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12" w:rsidRDefault="002B3D01" w:rsidP="00C906CD">
      <w:pPr>
        <w:spacing w:before="120"/>
        <w:jc w:val="center"/>
        <w:rPr>
          <w:b/>
          <w:color w:val="0000FF"/>
          <w:u w:val="single"/>
        </w:rPr>
      </w:pPr>
      <w:r>
        <w:rPr>
          <w:noProof/>
        </w:rPr>
        <w:drawing>
          <wp:inline distT="0" distB="0" distL="0" distR="0">
            <wp:extent cx="3328987" cy="1902279"/>
            <wp:effectExtent l="19050" t="0" r="4763" b="0"/>
            <wp:docPr id="2" name="Image 1" descr="RÃ©sultat de recherche d'images pour &quot;photos village de niol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Ã©sultat de recherche d'images pour &quot;photos village de niolon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87" cy="1902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B2B" w:rsidRPr="000D3B2B">
        <w:t xml:space="preserve"> </w:t>
      </w:r>
      <w:r w:rsidR="000D3B2B">
        <w:rPr>
          <w:noProof/>
        </w:rPr>
        <w:drawing>
          <wp:inline distT="0" distB="0" distL="0" distR="0">
            <wp:extent cx="2857500" cy="1905000"/>
            <wp:effectExtent l="19050" t="0" r="0" b="0"/>
            <wp:docPr id="5" name="Image 4" descr="RÃ©sultat de recherche d'images pour &quot;photos plongee niol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Ã©sultat de recherche d'images pour &quot;photos plongee niolon&quot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12" w:rsidRDefault="00141612" w:rsidP="00C906CD">
      <w:pPr>
        <w:spacing w:before="120"/>
        <w:jc w:val="center"/>
        <w:rPr>
          <w:b/>
          <w:color w:val="0000FF"/>
          <w:u w:val="single"/>
        </w:rPr>
      </w:pPr>
    </w:p>
    <w:p w:rsidR="00A43104" w:rsidRDefault="004547C6" w:rsidP="005474A8">
      <w:pPr>
        <w:pStyle w:val="yiv9433854493ydpa1a4bde2msonormal"/>
        <w:shd w:val="clear" w:color="auto" w:fill="FFFFFF"/>
        <w:spacing w:before="0" w:beforeAutospacing="0" w:after="0" w:afterAutospacing="0"/>
        <w:ind w:left="2127" w:hanging="2127"/>
        <w:rPr>
          <w:rFonts w:ascii="Arial" w:hAnsi="Arial" w:cs="Arial"/>
          <w:color w:val="26282A"/>
          <w:sz w:val="22"/>
          <w:szCs w:val="22"/>
        </w:rPr>
      </w:pPr>
      <w:r w:rsidRPr="005F7A7F">
        <w:rPr>
          <w:b/>
          <w:color w:val="0000FF"/>
          <w:u w:val="single"/>
        </w:rPr>
        <w:t>Le Transport :</w:t>
      </w:r>
      <w:r w:rsidR="005474A8">
        <w:rPr>
          <w:rFonts w:ascii="Comic Sans MS" w:hAnsi="Comic Sans MS"/>
          <w:b/>
          <w:bCs/>
          <w:color w:val="0000FF"/>
        </w:rPr>
        <w:tab/>
      </w:r>
      <w:r w:rsidR="00A43104">
        <w:rPr>
          <w:rFonts w:ascii="Arial" w:hAnsi="Arial" w:cs="Arial"/>
          <w:b/>
          <w:bCs/>
          <w:color w:val="26282A"/>
          <w:sz w:val="22"/>
          <w:szCs w:val="22"/>
        </w:rPr>
        <w:t>En train, départ et retour Gare de Lyon - Paris (</w:t>
      </w:r>
      <w:r w:rsidR="00A43104" w:rsidRPr="00C92BD9">
        <w:rPr>
          <w:rFonts w:ascii="Arial" w:hAnsi="Arial" w:cs="Arial"/>
          <w:b/>
          <w:bCs/>
          <w:color w:val="FF0000"/>
          <w:sz w:val="22"/>
          <w:szCs w:val="22"/>
        </w:rPr>
        <w:t>horaires à l'étude</w:t>
      </w:r>
      <w:r w:rsidR="00A43104">
        <w:rPr>
          <w:rFonts w:ascii="Arial" w:hAnsi="Arial" w:cs="Arial"/>
          <w:b/>
          <w:bCs/>
          <w:color w:val="26282A"/>
          <w:sz w:val="22"/>
          <w:szCs w:val="22"/>
        </w:rPr>
        <w:t>)</w:t>
      </w:r>
    </w:p>
    <w:p w:rsidR="00A43104" w:rsidRDefault="00A43104" w:rsidP="00A43104">
      <w:pPr>
        <w:pStyle w:val="yiv9433854493ydpa1a4bde2msolistparagraph"/>
        <w:shd w:val="clear" w:color="auto" w:fill="FFFFFF"/>
        <w:spacing w:before="0" w:beforeAutospacing="0" w:after="0" w:afterAutospacing="0"/>
        <w:ind w:left="2846"/>
        <w:rPr>
          <w:rFonts w:ascii="Arial" w:hAnsi="Arial" w:cs="Arial"/>
          <w:color w:val="26282A"/>
          <w:sz w:val="22"/>
          <w:szCs w:val="22"/>
        </w:rPr>
      </w:pPr>
      <w:r>
        <w:rPr>
          <w:rFonts w:ascii="Symbol" w:hAnsi="Symbol" w:cs="Arial"/>
          <w:color w:val="26282A"/>
          <w:sz w:val="22"/>
          <w:szCs w:val="22"/>
        </w:rPr>
        <w:t></w:t>
      </w:r>
      <w:r>
        <w:rPr>
          <w:rFonts w:ascii="Arial" w:hAnsi="Arial" w:cs="Arial"/>
          <w:color w:val="26282A"/>
          <w:sz w:val="14"/>
          <w:szCs w:val="14"/>
        </w:rPr>
        <w:t>         </w:t>
      </w:r>
      <w:r>
        <w:rPr>
          <w:rFonts w:ascii="Arial" w:hAnsi="Arial" w:cs="Arial"/>
          <w:color w:val="26282A"/>
          <w:sz w:val="22"/>
          <w:szCs w:val="22"/>
        </w:rPr>
        <w:t>Départ</w:t>
      </w:r>
      <w:r w:rsidR="00A7704F">
        <w:rPr>
          <w:rFonts w:ascii="Arial" w:hAnsi="Arial" w:cs="Arial"/>
          <w:color w:val="26282A"/>
          <w:sz w:val="22"/>
          <w:szCs w:val="22"/>
        </w:rPr>
        <w:t xml:space="preserve"> </w:t>
      </w:r>
      <w:r w:rsidR="00971077">
        <w:rPr>
          <w:rFonts w:ascii="Arial" w:hAnsi="Arial" w:cs="Arial"/>
          <w:color w:val="26282A"/>
          <w:sz w:val="22"/>
          <w:szCs w:val="22"/>
        </w:rPr>
        <w:t xml:space="preserve">le vendredi 21 juin 2019 </w:t>
      </w:r>
      <w:r w:rsidR="00971077" w:rsidRPr="00C92BD9">
        <w:rPr>
          <w:rFonts w:ascii="Arial" w:hAnsi="Arial" w:cs="Arial"/>
          <w:color w:val="FF0000"/>
          <w:sz w:val="22"/>
          <w:szCs w:val="22"/>
        </w:rPr>
        <w:t xml:space="preserve">vers </w:t>
      </w:r>
      <w:r w:rsidR="00971077">
        <w:rPr>
          <w:rFonts w:ascii="Arial" w:hAnsi="Arial" w:cs="Arial"/>
          <w:color w:val="26282A"/>
          <w:sz w:val="22"/>
          <w:szCs w:val="22"/>
        </w:rPr>
        <w:t>15</w:t>
      </w:r>
      <w:r>
        <w:rPr>
          <w:rFonts w:ascii="Arial" w:hAnsi="Arial" w:cs="Arial"/>
          <w:color w:val="26282A"/>
          <w:sz w:val="22"/>
          <w:szCs w:val="22"/>
        </w:rPr>
        <w:t xml:space="preserve">h00 de la </w:t>
      </w:r>
      <w:r w:rsidR="005E41AA">
        <w:rPr>
          <w:rFonts w:ascii="Arial" w:hAnsi="Arial" w:cs="Arial"/>
          <w:color w:val="26282A"/>
          <w:sz w:val="22"/>
          <w:szCs w:val="22"/>
        </w:rPr>
        <w:t>gare de Lyon</w:t>
      </w:r>
    </w:p>
    <w:p w:rsidR="00A43104" w:rsidRDefault="00A43104" w:rsidP="00A43104">
      <w:pPr>
        <w:pStyle w:val="yiv9433854493ydpa1a4bde2msolistparagraph"/>
        <w:shd w:val="clear" w:color="auto" w:fill="FFFFFF"/>
        <w:spacing w:before="0" w:beforeAutospacing="0" w:after="0" w:afterAutospacing="0"/>
        <w:ind w:left="2846"/>
        <w:rPr>
          <w:rFonts w:ascii="Arial" w:hAnsi="Arial" w:cs="Arial"/>
          <w:color w:val="26282A"/>
          <w:sz w:val="22"/>
          <w:szCs w:val="22"/>
        </w:rPr>
      </w:pPr>
      <w:r>
        <w:rPr>
          <w:rFonts w:ascii="Symbol" w:hAnsi="Symbol" w:cs="Arial"/>
          <w:color w:val="26282A"/>
          <w:sz w:val="22"/>
          <w:szCs w:val="22"/>
        </w:rPr>
        <w:t></w:t>
      </w:r>
      <w:r>
        <w:rPr>
          <w:rFonts w:ascii="Arial" w:hAnsi="Arial" w:cs="Arial"/>
          <w:color w:val="26282A"/>
          <w:sz w:val="14"/>
          <w:szCs w:val="14"/>
        </w:rPr>
        <w:t>         </w:t>
      </w:r>
      <w:r>
        <w:rPr>
          <w:rFonts w:ascii="Arial" w:hAnsi="Arial" w:cs="Arial"/>
          <w:color w:val="26282A"/>
          <w:sz w:val="22"/>
          <w:szCs w:val="22"/>
        </w:rPr>
        <w:t>Retour le lundi 24 juin 20</w:t>
      </w:r>
      <w:r w:rsidR="005E41AA">
        <w:rPr>
          <w:rFonts w:ascii="Arial" w:hAnsi="Arial" w:cs="Arial"/>
          <w:color w:val="26282A"/>
          <w:sz w:val="22"/>
          <w:szCs w:val="22"/>
        </w:rPr>
        <w:t xml:space="preserve">19 </w:t>
      </w:r>
      <w:r w:rsidR="005E41AA" w:rsidRPr="00C92BD9">
        <w:rPr>
          <w:rFonts w:ascii="Arial" w:hAnsi="Arial" w:cs="Arial"/>
          <w:color w:val="FF0000"/>
          <w:sz w:val="22"/>
          <w:szCs w:val="22"/>
        </w:rPr>
        <w:t xml:space="preserve">vers </w:t>
      </w:r>
      <w:r w:rsidR="005E41AA">
        <w:rPr>
          <w:rFonts w:ascii="Arial" w:hAnsi="Arial" w:cs="Arial"/>
          <w:color w:val="26282A"/>
          <w:sz w:val="22"/>
          <w:szCs w:val="22"/>
        </w:rPr>
        <w:t>2</w:t>
      </w:r>
      <w:r w:rsidR="00971077">
        <w:rPr>
          <w:rFonts w:ascii="Arial" w:hAnsi="Arial" w:cs="Arial"/>
          <w:color w:val="26282A"/>
          <w:sz w:val="22"/>
          <w:szCs w:val="22"/>
        </w:rPr>
        <w:t>3</w:t>
      </w:r>
      <w:r w:rsidR="005E41AA">
        <w:rPr>
          <w:rFonts w:ascii="Arial" w:hAnsi="Arial" w:cs="Arial"/>
          <w:color w:val="26282A"/>
          <w:sz w:val="22"/>
          <w:szCs w:val="22"/>
        </w:rPr>
        <w:t>h00 à la gare de Lyon</w:t>
      </w:r>
    </w:p>
    <w:p w:rsidR="005474A8" w:rsidRDefault="005474A8" w:rsidP="005474A8">
      <w:pPr>
        <w:pStyle w:val="yiv9433854493msonormal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FF"/>
          <w:sz w:val="22"/>
          <w:szCs w:val="22"/>
          <w:u w:val="single"/>
        </w:rPr>
      </w:pPr>
    </w:p>
    <w:p w:rsidR="005474A8" w:rsidRDefault="005474A8" w:rsidP="005474A8">
      <w:pPr>
        <w:pStyle w:val="yiv9433854493msonormal"/>
        <w:shd w:val="clear" w:color="auto" w:fill="FFFFFF"/>
        <w:spacing w:before="0" w:beforeAutospacing="0" w:after="0" w:afterAutospacing="0"/>
        <w:ind w:left="2127" w:hanging="2127"/>
        <w:rPr>
          <w:rFonts w:ascii="Arial" w:hAnsi="Arial" w:cs="Arial"/>
          <w:color w:val="26282A"/>
          <w:sz w:val="22"/>
          <w:szCs w:val="22"/>
        </w:rPr>
      </w:pPr>
      <w:r w:rsidRPr="005474A8">
        <w:rPr>
          <w:b/>
          <w:color w:val="0000FF"/>
          <w:u w:val="single"/>
        </w:rPr>
        <w:t>Plongées :</w:t>
      </w:r>
      <w:r w:rsidRPr="005474A8">
        <w:rPr>
          <w:b/>
          <w:color w:val="0000FF"/>
        </w:rPr>
        <w:tab/>
      </w:r>
      <w:r>
        <w:rPr>
          <w:rFonts w:ascii="Arial" w:hAnsi="Arial" w:cs="Arial"/>
          <w:color w:val="26282A"/>
          <w:sz w:val="22"/>
          <w:szCs w:val="22"/>
        </w:rPr>
        <w:t xml:space="preserve">6 plongées avec le club de l’UCPA </w:t>
      </w:r>
      <w:proofErr w:type="spellStart"/>
      <w:r>
        <w:rPr>
          <w:rFonts w:ascii="Arial" w:hAnsi="Arial" w:cs="Arial"/>
          <w:color w:val="26282A"/>
          <w:sz w:val="22"/>
          <w:szCs w:val="22"/>
        </w:rPr>
        <w:t>Niolon</w:t>
      </w:r>
      <w:proofErr w:type="spellEnd"/>
    </w:p>
    <w:p w:rsidR="005474A8" w:rsidRDefault="005474A8" w:rsidP="005474A8">
      <w:pPr>
        <w:pStyle w:val="yiv9433854493msonormal"/>
        <w:shd w:val="clear" w:color="auto" w:fill="FFFFFF"/>
        <w:spacing w:before="0" w:beforeAutospacing="0" w:after="0" w:afterAutospacing="0"/>
        <w:rPr>
          <w:rFonts w:ascii="Arial" w:hAnsi="Arial" w:cs="Arial"/>
          <w:color w:val="26282A"/>
          <w:sz w:val="22"/>
          <w:szCs w:val="22"/>
        </w:rPr>
      </w:pPr>
    </w:p>
    <w:p w:rsidR="005474A8" w:rsidRDefault="005474A8" w:rsidP="005474A8">
      <w:pPr>
        <w:pStyle w:val="yiv9433854493msonormal"/>
        <w:shd w:val="clear" w:color="auto" w:fill="FFFFFF"/>
        <w:tabs>
          <w:tab w:val="left" w:pos="2127"/>
        </w:tabs>
        <w:spacing w:before="0" w:beforeAutospacing="0" w:after="0" w:afterAutospacing="0"/>
        <w:ind w:left="2127" w:hanging="2127"/>
        <w:rPr>
          <w:rFonts w:ascii="Arial" w:hAnsi="Arial" w:cs="Arial"/>
          <w:color w:val="26282A"/>
          <w:sz w:val="22"/>
          <w:szCs w:val="22"/>
        </w:rPr>
      </w:pPr>
      <w:r w:rsidRPr="005474A8">
        <w:rPr>
          <w:b/>
          <w:color w:val="0000FF"/>
          <w:u w:val="single"/>
        </w:rPr>
        <w:t>Hébergement :</w:t>
      </w:r>
      <w:r>
        <w:rPr>
          <w:rFonts w:ascii="Arial" w:hAnsi="Arial" w:cs="Arial"/>
          <w:color w:val="26282A"/>
          <w:sz w:val="22"/>
          <w:szCs w:val="22"/>
        </w:rPr>
        <w:tab/>
      </w:r>
      <w:r w:rsidR="00C92BD9">
        <w:rPr>
          <w:rFonts w:ascii="Arial" w:hAnsi="Arial" w:cs="Arial"/>
          <w:color w:val="26282A"/>
          <w:sz w:val="22"/>
          <w:szCs w:val="22"/>
        </w:rPr>
        <w:t>E</w:t>
      </w:r>
      <w:r>
        <w:rPr>
          <w:rFonts w:ascii="Arial" w:hAnsi="Arial" w:cs="Arial"/>
          <w:color w:val="26282A"/>
          <w:sz w:val="22"/>
          <w:szCs w:val="22"/>
        </w:rPr>
        <w:t xml:space="preserve">n pension complète (à partir du petit déjeuner du samedi au déjeuner du lundi) à l’UCPA de </w:t>
      </w:r>
      <w:proofErr w:type="spellStart"/>
      <w:r>
        <w:rPr>
          <w:rFonts w:ascii="Arial" w:hAnsi="Arial" w:cs="Arial"/>
          <w:color w:val="26282A"/>
          <w:sz w:val="22"/>
          <w:szCs w:val="22"/>
        </w:rPr>
        <w:t>Niolon</w:t>
      </w:r>
      <w:proofErr w:type="spellEnd"/>
      <w:r>
        <w:rPr>
          <w:rFonts w:ascii="Arial" w:hAnsi="Arial" w:cs="Arial"/>
          <w:color w:val="26282A"/>
          <w:sz w:val="22"/>
          <w:szCs w:val="22"/>
        </w:rPr>
        <w:t xml:space="preserve"> (chambres de 4 à 6 personnes)</w:t>
      </w:r>
      <w:r w:rsidR="00420FA1">
        <w:rPr>
          <w:rFonts w:ascii="Arial" w:hAnsi="Arial" w:cs="Arial"/>
          <w:color w:val="26282A"/>
          <w:sz w:val="22"/>
          <w:szCs w:val="22"/>
        </w:rPr>
        <w:t xml:space="preserve"> </w:t>
      </w:r>
    </w:p>
    <w:p w:rsidR="00420FA1" w:rsidRPr="001328E1" w:rsidRDefault="004547C6" w:rsidP="008E653A">
      <w:pPr>
        <w:spacing w:before="120"/>
        <w:ind w:left="2124" w:hanging="2124"/>
        <w:rPr>
          <w:rFonts w:ascii="Arial" w:hAnsi="Arial" w:cs="Arial"/>
          <w:b/>
          <w:sz w:val="22"/>
          <w:szCs w:val="22"/>
        </w:rPr>
      </w:pPr>
      <w:r>
        <w:rPr>
          <w:b/>
          <w:color w:val="0000FF"/>
          <w:u w:val="single"/>
        </w:rPr>
        <w:t>Tarifs :</w:t>
      </w:r>
      <w:r w:rsidR="006E0C78">
        <w:tab/>
      </w:r>
      <w:r w:rsidR="00C92BD9" w:rsidRPr="001328E1">
        <w:rPr>
          <w:rFonts w:ascii="Arial" w:hAnsi="Arial" w:cs="Arial"/>
          <w:b/>
          <w:sz w:val="22"/>
          <w:szCs w:val="22"/>
        </w:rPr>
        <w:t>Hors transport : 290 €</w:t>
      </w:r>
    </w:p>
    <w:p w:rsidR="00C92BD9" w:rsidRPr="001328E1" w:rsidRDefault="00C92BD9" w:rsidP="00420FA1">
      <w:pPr>
        <w:spacing w:before="120"/>
        <w:ind w:left="2124"/>
        <w:rPr>
          <w:rFonts w:ascii="Arial" w:hAnsi="Arial" w:cs="Arial"/>
          <w:sz w:val="22"/>
          <w:szCs w:val="22"/>
        </w:rPr>
      </w:pPr>
      <w:r w:rsidRPr="001328E1">
        <w:rPr>
          <w:rFonts w:ascii="Arial" w:hAnsi="Arial" w:cs="Arial"/>
          <w:b/>
          <w:sz w:val="22"/>
          <w:szCs w:val="22"/>
        </w:rPr>
        <w:t xml:space="preserve">Estimation du transport en train : </w:t>
      </w:r>
      <w:r w:rsidR="001328E1" w:rsidRPr="001328E1">
        <w:rPr>
          <w:rFonts w:ascii="Arial" w:hAnsi="Arial" w:cs="Arial"/>
          <w:b/>
          <w:sz w:val="22"/>
          <w:szCs w:val="22"/>
        </w:rPr>
        <w:t xml:space="preserve">entre 110 € et </w:t>
      </w:r>
      <w:r w:rsidR="00420FA1" w:rsidRPr="001328E1">
        <w:rPr>
          <w:rFonts w:ascii="Arial" w:hAnsi="Arial" w:cs="Arial"/>
          <w:b/>
          <w:sz w:val="22"/>
          <w:szCs w:val="22"/>
        </w:rPr>
        <w:t>2</w:t>
      </w:r>
      <w:r w:rsidR="001328E1" w:rsidRPr="001328E1">
        <w:rPr>
          <w:rFonts w:ascii="Arial" w:hAnsi="Arial" w:cs="Arial"/>
          <w:b/>
          <w:sz w:val="22"/>
          <w:szCs w:val="22"/>
        </w:rPr>
        <w:t>05</w:t>
      </w:r>
      <w:r w:rsidR="00420FA1" w:rsidRPr="001328E1">
        <w:rPr>
          <w:rFonts w:ascii="Arial" w:hAnsi="Arial" w:cs="Arial"/>
          <w:b/>
          <w:sz w:val="22"/>
          <w:szCs w:val="22"/>
        </w:rPr>
        <w:t xml:space="preserve"> €</w:t>
      </w:r>
      <w:r w:rsidR="001328E1" w:rsidRPr="001328E1">
        <w:rPr>
          <w:rFonts w:ascii="Arial" w:hAnsi="Arial" w:cs="Arial"/>
          <w:b/>
          <w:sz w:val="22"/>
          <w:szCs w:val="22"/>
        </w:rPr>
        <w:t xml:space="preserve"> en fonction du nombre</w:t>
      </w:r>
    </w:p>
    <w:p w:rsidR="001328E1" w:rsidRDefault="001328E1" w:rsidP="001328E1">
      <w:pPr>
        <w:pStyle w:val="yiv9433854493msonormal"/>
        <w:shd w:val="clear" w:color="auto" w:fill="FFFFFF"/>
        <w:spacing w:before="0" w:beforeAutospacing="0" w:after="0" w:afterAutospacing="0"/>
        <w:ind w:left="4251" w:hanging="2127"/>
        <w:rPr>
          <w:rFonts w:ascii="Arial" w:hAnsi="Arial" w:cs="Arial"/>
          <w:color w:val="26282A"/>
          <w:sz w:val="22"/>
          <w:szCs w:val="22"/>
        </w:rPr>
      </w:pPr>
    </w:p>
    <w:p w:rsidR="00420FA1" w:rsidRPr="001328E1" w:rsidRDefault="00C92BD9" w:rsidP="001328E1">
      <w:pPr>
        <w:pStyle w:val="yiv9433854493msonormal"/>
        <w:shd w:val="clear" w:color="auto" w:fill="FFFFFF"/>
        <w:spacing w:before="0" w:beforeAutospacing="0" w:after="0" w:afterAutospacing="0"/>
        <w:ind w:left="4251" w:hanging="2127"/>
        <w:rPr>
          <w:rFonts w:ascii="Arial" w:hAnsi="Arial" w:cs="Arial"/>
          <w:color w:val="26282A"/>
          <w:sz w:val="22"/>
          <w:szCs w:val="22"/>
        </w:rPr>
      </w:pPr>
      <w:r w:rsidRPr="001328E1">
        <w:rPr>
          <w:rFonts w:ascii="Arial" w:hAnsi="Arial" w:cs="Arial"/>
          <w:color w:val="26282A"/>
          <w:sz w:val="22"/>
          <w:szCs w:val="22"/>
        </w:rPr>
        <w:t>Acompte</w:t>
      </w:r>
      <w:r w:rsidR="00BB0A1D" w:rsidRPr="001328E1">
        <w:rPr>
          <w:rFonts w:ascii="Arial" w:hAnsi="Arial" w:cs="Arial"/>
          <w:color w:val="26282A"/>
          <w:sz w:val="22"/>
          <w:szCs w:val="22"/>
        </w:rPr>
        <w:t xml:space="preserve"> 250€ à verser à </w:t>
      </w:r>
      <w:r w:rsidR="00087D84" w:rsidRPr="001328E1">
        <w:rPr>
          <w:rFonts w:ascii="Arial" w:hAnsi="Arial" w:cs="Arial"/>
          <w:color w:val="26282A"/>
          <w:sz w:val="22"/>
          <w:szCs w:val="22"/>
        </w:rPr>
        <w:t>l’inscription</w:t>
      </w:r>
    </w:p>
    <w:p w:rsidR="009F60B6" w:rsidRPr="001328E1" w:rsidRDefault="00420FA1" w:rsidP="001328E1">
      <w:pPr>
        <w:pStyle w:val="yiv9433854493msonormal"/>
        <w:shd w:val="clear" w:color="auto" w:fill="FFFFFF"/>
        <w:spacing w:before="0" w:beforeAutospacing="0" w:after="0" w:afterAutospacing="0"/>
        <w:ind w:left="4251" w:hanging="2127"/>
        <w:rPr>
          <w:rFonts w:ascii="Arial" w:hAnsi="Arial" w:cs="Arial"/>
          <w:color w:val="26282A"/>
          <w:sz w:val="22"/>
          <w:szCs w:val="22"/>
        </w:rPr>
      </w:pPr>
      <w:r w:rsidRPr="001328E1">
        <w:rPr>
          <w:rFonts w:ascii="Arial" w:hAnsi="Arial" w:cs="Arial"/>
          <w:color w:val="26282A"/>
          <w:sz w:val="22"/>
          <w:szCs w:val="22"/>
        </w:rPr>
        <w:t>S</w:t>
      </w:r>
      <w:r w:rsidR="00087D84" w:rsidRPr="001328E1">
        <w:rPr>
          <w:rFonts w:ascii="Arial" w:hAnsi="Arial" w:cs="Arial"/>
          <w:color w:val="26282A"/>
          <w:sz w:val="22"/>
          <w:szCs w:val="22"/>
        </w:rPr>
        <w:t xml:space="preserve">olde </w:t>
      </w:r>
      <w:r w:rsidR="00BB0A1D" w:rsidRPr="001328E1">
        <w:rPr>
          <w:rFonts w:ascii="Arial" w:hAnsi="Arial" w:cs="Arial"/>
          <w:color w:val="26282A"/>
          <w:sz w:val="22"/>
          <w:szCs w:val="22"/>
        </w:rPr>
        <w:t>à la confirmation des tarifs des billets de train</w:t>
      </w:r>
      <w:r w:rsidR="009F60B6" w:rsidRPr="001328E1">
        <w:rPr>
          <w:rFonts w:ascii="Arial" w:hAnsi="Arial" w:cs="Arial"/>
          <w:color w:val="26282A"/>
          <w:sz w:val="22"/>
          <w:szCs w:val="22"/>
        </w:rPr>
        <w:t xml:space="preserve"> </w:t>
      </w:r>
      <w:r w:rsidRPr="001328E1">
        <w:rPr>
          <w:rFonts w:ascii="Arial" w:hAnsi="Arial" w:cs="Arial"/>
          <w:color w:val="26282A"/>
          <w:sz w:val="22"/>
          <w:szCs w:val="22"/>
        </w:rPr>
        <w:t>et en fonction de votre choix de</w:t>
      </w:r>
      <w:r w:rsidR="001328E1">
        <w:rPr>
          <w:rFonts w:ascii="Arial" w:hAnsi="Arial" w:cs="Arial"/>
          <w:color w:val="26282A"/>
          <w:sz w:val="22"/>
          <w:szCs w:val="22"/>
        </w:rPr>
        <w:t xml:space="preserve"> </w:t>
      </w:r>
      <w:r w:rsidRPr="001328E1">
        <w:rPr>
          <w:rFonts w:ascii="Arial" w:hAnsi="Arial" w:cs="Arial"/>
          <w:color w:val="26282A"/>
          <w:sz w:val="22"/>
          <w:szCs w:val="22"/>
        </w:rPr>
        <w:t>transport.</w:t>
      </w:r>
    </w:p>
    <w:p w:rsidR="00897543" w:rsidRDefault="00897543" w:rsidP="009F60B6">
      <w:pPr>
        <w:ind w:left="2126" w:hanging="2126"/>
        <w:rPr>
          <w:rFonts w:ascii="Comic Sans MS" w:hAnsi="Comic Sans M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8"/>
      </w:tblGrid>
      <w:tr w:rsidR="0031629C" w:rsidTr="0031629C">
        <w:tc>
          <w:tcPr>
            <w:tcW w:w="5107" w:type="dxa"/>
            <w:vAlign w:val="center"/>
          </w:tcPr>
          <w:p w:rsidR="0031629C" w:rsidRPr="0031629C" w:rsidRDefault="0031629C" w:rsidP="0031629C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Le prix comprend</w:t>
            </w:r>
          </w:p>
        </w:tc>
        <w:tc>
          <w:tcPr>
            <w:tcW w:w="5108" w:type="dxa"/>
            <w:vAlign w:val="center"/>
          </w:tcPr>
          <w:p w:rsidR="0031629C" w:rsidRPr="0031629C" w:rsidRDefault="0031629C" w:rsidP="0031629C">
            <w:pPr>
              <w:spacing w:before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Le prix ne comprend pas</w:t>
            </w:r>
          </w:p>
        </w:tc>
        <w:bookmarkStart w:id="0" w:name="_GoBack"/>
        <w:bookmarkEnd w:id="0"/>
      </w:tr>
      <w:tr w:rsidR="0031629C" w:rsidTr="0031629C">
        <w:tc>
          <w:tcPr>
            <w:tcW w:w="5107" w:type="dxa"/>
          </w:tcPr>
          <w:p w:rsidR="0031629C" w:rsidRDefault="0031629C" w:rsidP="0031629C">
            <w:pPr>
              <w:numPr>
                <w:ilvl w:val="0"/>
                <w:numId w:val="18"/>
              </w:numPr>
            </w:pPr>
            <w:r>
              <w:t>L'hébergement en pension complète</w:t>
            </w:r>
            <w:r w:rsidR="00A960E2">
              <w:t xml:space="preserve"> (du petit déjeuner du samedi</w:t>
            </w:r>
            <w:r w:rsidR="00BB0A1D">
              <w:t xml:space="preserve"> </w:t>
            </w:r>
            <w:r w:rsidR="008B4E8B">
              <w:t xml:space="preserve">au déjeuner du </w:t>
            </w:r>
            <w:r w:rsidR="008C5CC7">
              <w:t>lundi</w:t>
            </w:r>
            <w:r w:rsidR="008B4E8B">
              <w:t>)</w:t>
            </w:r>
          </w:p>
          <w:p w:rsidR="00BB0A1D" w:rsidRDefault="00BB0A1D" w:rsidP="0031629C">
            <w:pPr>
              <w:numPr>
                <w:ilvl w:val="0"/>
                <w:numId w:val="18"/>
              </w:numPr>
            </w:pPr>
            <w:r>
              <w:t>L’apéritif du vendredi soir (en remplacement de l’apéritif du car)</w:t>
            </w:r>
          </w:p>
          <w:p w:rsidR="0031629C" w:rsidRDefault="00777492" w:rsidP="0031629C">
            <w:pPr>
              <w:numPr>
                <w:ilvl w:val="0"/>
                <w:numId w:val="18"/>
              </w:numPr>
            </w:pPr>
            <w:r>
              <w:t>6</w:t>
            </w:r>
            <w:r w:rsidR="0031629C">
              <w:t xml:space="preserve"> plongées </w:t>
            </w:r>
            <w:r w:rsidR="009821C0">
              <w:t>(en cas de météo défavorable, les plongées non effectuées pour des raisons de sécurité ne sont pas remboursées par l’UCPA)</w:t>
            </w:r>
          </w:p>
          <w:p w:rsidR="0031629C" w:rsidRDefault="0031629C" w:rsidP="0031629C">
            <w:pPr>
              <w:numPr>
                <w:ilvl w:val="0"/>
                <w:numId w:val="18"/>
              </w:numPr>
            </w:pPr>
            <w:r>
              <w:t>La fourniture des blocs et plombs</w:t>
            </w:r>
          </w:p>
          <w:p w:rsidR="008E653A" w:rsidRPr="0031629C" w:rsidRDefault="008E653A" w:rsidP="0071012B">
            <w:pPr>
              <w:numPr>
                <w:ilvl w:val="0"/>
                <w:numId w:val="18"/>
              </w:numPr>
            </w:pPr>
            <w:r>
              <w:t xml:space="preserve">Le transport en </w:t>
            </w:r>
            <w:r w:rsidR="0071012B">
              <w:t>train</w:t>
            </w:r>
          </w:p>
        </w:tc>
        <w:tc>
          <w:tcPr>
            <w:tcW w:w="5108" w:type="dxa"/>
          </w:tcPr>
          <w:p w:rsidR="0099408D" w:rsidRDefault="0099408D" w:rsidP="0031629C">
            <w:pPr>
              <w:numPr>
                <w:ilvl w:val="0"/>
                <w:numId w:val="18"/>
              </w:numPr>
            </w:pPr>
            <w:r>
              <w:t xml:space="preserve">Le </w:t>
            </w:r>
            <w:proofErr w:type="spellStart"/>
            <w:r>
              <w:t>pique nique</w:t>
            </w:r>
            <w:proofErr w:type="spellEnd"/>
            <w:r>
              <w:t xml:space="preserve"> du vendredi soir</w:t>
            </w:r>
          </w:p>
          <w:p w:rsidR="004C5EBD" w:rsidRDefault="0031629C" w:rsidP="0031629C">
            <w:pPr>
              <w:numPr>
                <w:ilvl w:val="0"/>
                <w:numId w:val="18"/>
              </w:numPr>
            </w:pPr>
            <w:r>
              <w:t>La location du matériel sur place</w:t>
            </w:r>
            <w:r w:rsidR="0071012B">
              <w:t xml:space="preserve"> </w:t>
            </w:r>
            <w:r w:rsidR="005A7A25">
              <w:t>(</w:t>
            </w:r>
            <w:r w:rsidR="00A73FE1">
              <w:t>6</w:t>
            </w:r>
            <w:r w:rsidR="005A7A25" w:rsidRPr="007A29DF">
              <w:t>€/</w:t>
            </w:r>
            <w:r w:rsidR="00A73FE1">
              <w:t>jour</w:t>
            </w:r>
            <w:r w:rsidR="005A7A25" w:rsidRPr="007A29DF">
              <w:t xml:space="preserve"> et par unité)</w:t>
            </w:r>
          </w:p>
          <w:p w:rsidR="0067668A" w:rsidRPr="008E653A" w:rsidRDefault="0067668A" w:rsidP="007150D2">
            <w:pPr>
              <w:numPr>
                <w:ilvl w:val="0"/>
                <w:numId w:val="18"/>
              </w:numPr>
            </w:pPr>
            <w:r>
              <w:t xml:space="preserve">Le complément </w:t>
            </w:r>
            <w:proofErr w:type="spellStart"/>
            <w:r>
              <w:t>Nitrox</w:t>
            </w:r>
            <w:proofErr w:type="spellEnd"/>
            <w:r w:rsidR="00A73FE1">
              <w:t> : 7€</w:t>
            </w:r>
            <w:r w:rsidR="007150D2">
              <w:t xml:space="preserve"> </w:t>
            </w:r>
            <w:r w:rsidR="00A73FE1">
              <w:t>(28</w:t>
            </w:r>
            <w:r w:rsidR="007150D2">
              <w:t xml:space="preserve">% </w:t>
            </w:r>
            <w:r w:rsidR="00A73FE1">
              <w:t>à 36</w:t>
            </w:r>
            <w:r w:rsidR="007150D2">
              <w:t>%</w:t>
            </w:r>
            <w:r w:rsidR="00A73FE1">
              <w:t>) ou 20€ pour les blocs de déco</w:t>
            </w:r>
            <w:r w:rsidR="002071A3">
              <w:t xml:space="preserve"> pour le </w:t>
            </w:r>
            <w:proofErr w:type="spellStart"/>
            <w:r w:rsidR="002071A3">
              <w:t>nitrox</w:t>
            </w:r>
            <w:proofErr w:type="spellEnd"/>
            <w:r w:rsidR="002071A3">
              <w:t xml:space="preserve"> confirmé</w:t>
            </w:r>
            <w:r w:rsidR="00A73FE1">
              <w:t xml:space="preserve"> (70%)</w:t>
            </w:r>
            <w:r w:rsidR="007150D2">
              <w:t xml:space="preserve"> </w:t>
            </w:r>
            <w:r>
              <w:t>(si inté</w:t>
            </w:r>
            <w:r w:rsidR="00283E0E">
              <w:t>ressé, merci de nous le mention</w:t>
            </w:r>
            <w:r w:rsidR="008C00C4">
              <w:t>n</w:t>
            </w:r>
            <w:r w:rsidR="00283E0E">
              <w:t>er</w:t>
            </w:r>
            <w:r>
              <w:t xml:space="preserve"> à l’inscription) </w:t>
            </w:r>
          </w:p>
          <w:p w:rsidR="0031629C" w:rsidRDefault="0031629C" w:rsidP="00A960E2">
            <w:pPr>
              <w:ind w:left="720"/>
              <w:rPr>
                <w:rFonts w:ascii="Comic Sans MS" w:hAnsi="Comic Sans MS"/>
              </w:rPr>
            </w:pPr>
          </w:p>
        </w:tc>
      </w:tr>
    </w:tbl>
    <w:p w:rsidR="0095014D" w:rsidRPr="0095014D" w:rsidRDefault="0095014D" w:rsidP="0095014D"/>
    <w:p w:rsidR="004C5EBD" w:rsidRPr="008C13E5" w:rsidRDefault="004547C6" w:rsidP="00BB0A1D">
      <w:pPr>
        <w:pStyle w:val="Titre7"/>
        <w:spacing w:before="120" w:after="0"/>
        <w:ind w:left="3686" w:hanging="3686"/>
        <w:jc w:val="left"/>
        <w:rPr>
          <w:b/>
          <w:bCs/>
          <w:color w:val="auto"/>
          <w:sz w:val="22"/>
        </w:rPr>
      </w:pPr>
      <w:r w:rsidRPr="004C5EBD">
        <w:rPr>
          <w:rFonts w:ascii="Times New Roman" w:hAnsi="Times New Roman"/>
          <w:b/>
          <w:sz w:val="24"/>
          <w:szCs w:val="24"/>
          <w:u w:val="single"/>
        </w:rPr>
        <w:t>Renseignements </w:t>
      </w:r>
      <w:r w:rsidR="008C13E5">
        <w:rPr>
          <w:rFonts w:ascii="Times New Roman" w:hAnsi="Times New Roman"/>
          <w:b/>
          <w:sz w:val="24"/>
          <w:szCs w:val="24"/>
          <w:u w:val="single"/>
        </w:rPr>
        <w:t xml:space="preserve">et Inscriptions </w:t>
      </w:r>
      <w:r w:rsidRPr="004C5EBD">
        <w:rPr>
          <w:rFonts w:ascii="Times New Roman" w:hAnsi="Times New Roman"/>
          <w:b/>
          <w:sz w:val="24"/>
          <w:szCs w:val="24"/>
          <w:u w:val="single"/>
        </w:rPr>
        <w:t>:</w:t>
      </w:r>
      <w:r w:rsidR="001F504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B0A1D" w:rsidRPr="00BB0A1D">
        <w:rPr>
          <w:rFonts w:ascii="Times New Roman" w:hAnsi="Times New Roman"/>
          <w:b/>
          <w:sz w:val="24"/>
          <w:szCs w:val="24"/>
        </w:rPr>
        <w:tab/>
      </w:r>
      <w:r w:rsidR="001B7713" w:rsidRPr="004C5EBD">
        <w:rPr>
          <w:b/>
          <w:bCs/>
          <w:color w:val="auto"/>
          <w:sz w:val="22"/>
        </w:rPr>
        <w:t xml:space="preserve">Patricia, Babeth, </w:t>
      </w:r>
      <w:r w:rsidR="00777492">
        <w:rPr>
          <w:b/>
          <w:bCs/>
          <w:color w:val="auto"/>
          <w:sz w:val="22"/>
        </w:rPr>
        <w:t>Aude</w:t>
      </w:r>
      <w:r w:rsidR="001B7713" w:rsidRPr="004C5EBD">
        <w:rPr>
          <w:b/>
          <w:bCs/>
          <w:color w:val="auto"/>
          <w:sz w:val="22"/>
        </w:rPr>
        <w:t> </w:t>
      </w:r>
      <w:r w:rsidR="008C13E5" w:rsidRPr="004C5EBD">
        <w:rPr>
          <w:color w:val="auto"/>
          <w:sz w:val="22"/>
        </w:rPr>
        <w:t>à la</w:t>
      </w:r>
      <w:r w:rsidR="008C13E5">
        <w:rPr>
          <w:b/>
          <w:bCs/>
          <w:color w:val="auto"/>
          <w:sz w:val="22"/>
        </w:rPr>
        <w:t xml:space="preserve"> piscine </w:t>
      </w:r>
      <w:r w:rsidR="008C5CC7">
        <w:rPr>
          <w:b/>
          <w:bCs/>
          <w:color w:val="auto"/>
          <w:sz w:val="22"/>
        </w:rPr>
        <w:t>à partir du Jeudi</w:t>
      </w:r>
      <w:r w:rsidR="00777492">
        <w:rPr>
          <w:b/>
          <w:bCs/>
          <w:color w:val="auto"/>
          <w:sz w:val="22"/>
        </w:rPr>
        <w:t> </w:t>
      </w:r>
      <w:r w:rsidR="001F5046">
        <w:rPr>
          <w:b/>
          <w:bCs/>
          <w:color w:val="auto"/>
          <w:sz w:val="22"/>
        </w:rPr>
        <w:t>24 janvier</w:t>
      </w:r>
      <w:r w:rsidR="008E653A">
        <w:rPr>
          <w:b/>
          <w:bCs/>
          <w:color w:val="auto"/>
          <w:sz w:val="22"/>
        </w:rPr>
        <w:t xml:space="preserve"> 201</w:t>
      </w:r>
      <w:r w:rsidR="001F5046">
        <w:rPr>
          <w:b/>
          <w:bCs/>
          <w:color w:val="auto"/>
          <w:sz w:val="22"/>
        </w:rPr>
        <w:t>9</w:t>
      </w:r>
      <w:r w:rsidR="002D670B">
        <w:rPr>
          <w:b/>
          <w:bCs/>
          <w:color w:val="auto"/>
          <w:sz w:val="22"/>
        </w:rPr>
        <w:t xml:space="preserve"> </w:t>
      </w:r>
      <w:r w:rsidR="009F60B6" w:rsidRPr="009F60B6">
        <w:rPr>
          <w:bCs/>
          <w:color w:val="auto"/>
          <w:sz w:val="22"/>
        </w:rPr>
        <w:t>a</w:t>
      </w:r>
      <w:r w:rsidR="004C5EBD" w:rsidRPr="009F60B6">
        <w:rPr>
          <w:color w:val="auto"/>
          <w:sz w:val="22"/>
        </w:rPr>
        <w:t>vec</w:t>
      </w:r>
      <w:r w:rsidR="004C5EBD" w:rsidRPr="004C5EBD">
        <w:rPr>
          <w:color w:val="auto"/>
          <w:sz w:val="22"/>
        </w:rPr>
        <w:t xml:space="preserve"> le </w:t>
      </w:r>
      <w:r w:rsidR="004C5EBD" w:rsidRPr="004C5EBD">
        <w:rPr>
          <w:b/>
          <w:bCs/>
          <w:color w:val="auto"/>
          <w:sz w:val="22"/>
        </w:rPr>
        <w:t>bulletin d’inscription</w:t>
      </w:r>
      <w:r w:rsidR="004C5EBD" w:rsidRPr="004C5EBD">
        <w:rPr>
          <w:color w:val="auto"/>
          <w:sz w:val="22"/>
        </w:rPr>
        <w:t xml:space="preserve"> ci-joint </w:t>
      </w:r>
      <w:r w:rsidR="004C5EBD" w:rsidRPr="004C5EBD">
        <w:rPr>
          <w:b/>
          <w:bCs/>
          <w:color w:val="auto"/>
          <w:sz w:val="22"/>
        </w:rPr>
        <w:t>complété</w:t>
      </w:r>
      <w:r w:rsidR="004C5EBD" w:rsidRPr="004C5EBD">
        <w:rPr>
          <w:color w:val="auto"/>
          <w:sz w:val="22"/>
        </w:rPr>
        <w:t xml:space="preserve"> + le</w:t>
      </w:r>
      <w:r w:rsidR="00BB0A1D">
        <w:rPr>
          <w:color w:val="auto"/>
          <w:sz w:val="22"/>
        </w:rPr>
        <w:t xml:space="preserve"> </w:t>
      </w:r>
      <w:r w:rsidR="00BB0A1D">
        <w:rPr>
          <w:b/>
          <w:bCs/>
          <w:color w:val="auto"/>
          <w:sz w:val="22"/>
        </w:rPr>
        <w:t>chèque d’acompte</w:t>
      </w:r>
      <w:r w:rsidR="004C5EBD" w:rsidRPr="004E1834">
        <w:rPr>
          <w:color w:val="auto"/>
          <w:sz w:val="22"/>
        </w:rPr>
        <w:t>.</w:t>
      </w:r>
    </w:p>
    <w:p w:rsidR="00A66A0D" w:rsidRDefault="00A66A0D">
      <w:pPr>
        <w:spacing w:before="120"/>
        <w:rPr>
          <w:b/>
          <w:bCs/>
          <w:color w:val="FF0000"/>
          <w:u w:val="single"/>
        </w:rPr>
      </w:pPr>
    </w:p>
    <w:p w:rsidR="0067668A" w:rsidRDefault="0067668A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br w:type="page"/>
      </w:r>
    </w:p>
    <w:p w:rsidR="007A29DF" w:rsidRPr="0095014D" w:rsidRDefault="007A29DF" w:rsidP="007A29DF">
      <w:pPr>
        <w:rPr>
          <w:b/>
          <w:color w:val="0000FF"/>
          <w:u w:val="single"/>
        </w:rPr>
      </w:pPr>
      <w:r w:rsidRPr="0095014D">
        <w:rPr>
          <w:b/>
          <w:color w:val="0000FF"/>
          <w:u w:val="single"/>
        </w:rPr>
        <w:lastRenderedPageBreak/>
        <w:t>Conditions de participation :</w:t>
      </w:r>
    </w:p>
    <w:p w:rsidR="007A29DF" w:rsidRPr="007A29DF" w:rsidRDefault="007A29DF" w:rsidP="007A29DF">
      <w:pPr>
        <w:pStyle w:val="Paragraphedeliste"/>
        <w:numPr>
          <w:ilvl w:val="0"/>
          <w:numId w:val="22"/>
        </w:numPr>
        <w:rPr>
          <w:b/>
          <w:bCs/>
          <w:sz w:val="22"/>
        </w:rPr>
      </w:pPr>
      <w:r w:rsidRPr="007A29DF">
        <w:rPr>
          <w:b/>
          <w:bCs/>
          <w:sz w:val="22"/>
        </w:rPr>
        <w:t>La sortie n’est ouverte aux mineurs que s’ils sont accompagnés d’un parent membre du club</w:t>
      </w:r>
    </w:p>
    <w:p w:rsidR="007A29DF" w:rsidRPr="007A29DF" w:rsidRDefault="007A29DF" w:rsidP="00A73FE1">
      <w:pPr>
        <w:pStyle w:val="Paragraphedeliste"/>
        <w:numPr>
          <w:ilvl w:val="0"/>
          <w:numId w:val="22"/>
        </w:numPr>
        <w:jc w:val="both"/>
        <w:rPr>
          <w:b/>
          <w:bCs/>
          <w:sz w:val="22"/>
        </w:rPr>
      </w:pPr>
      <w:r w:rsidRPr="007A29DF">
        <w:rPr>
          <w:b/>
          <w:bCs/>
          <w:sz w:val="22"/>
        </w:rPr>
        <w:t>La participation à une sortie organisée par le club est subordonnée à la qualité de membre du CCESMF à la date du départ prévue de la sortie.</w:t>
      </w:r>
    </w:p>
    <w:p w:rsidR="007A29DF" w:rsidRPr="007A29DF" w:rsidRDefault="007A29DF" w:rsidP="00A73FE1">
      <w:pPr>
        <w:pStyle w:val="Paragraphedeliste"/>
        <w:numPr>
          <w:ilvl w:val="0"/>
          <w:numId w:val="22"/>
        </w:numPr>
        <w:jc w:val="both"/>
        <w:rPr>
          <w:b/>
          <w:bCs/>
          <w:sz w:val="22"/>
        </w:rPr>
      </w:pPr>
      <w:r w:rsidRPr="007A29DF">
        <w:rPr>
          <w:b/>
          <w:bCs/>
          <w:sz w:val="22"/>
          <w:u w:val="single"/>
        </w:rPr>
        <w:t>Pour les plongeurs préparant le N1</w:t>
      </w:r>
      <w:r w:rsidRPr="007A29DF">
        <w:rPr>
          <w:b/>
          <w:bCs/>
          <w:sz w:val="22"/>
        </w:rPr>
        <w:t>, si un impondérable (hors manque d’assiduité au cours de la saison) les empêche d’aller au bout de la formation, l’inscription sera remboursée.</w:t>
      </w:r>
    </w:p>
    <w:p w:rsidR="004E1834" w:rsidRPr="000A199C" w:rsidRDefault="00917262" w:rsidP="00A73FE1">
      <w:pPr>
        <w:pStyle w:val="Paragraphedeliste"/>
        <w:numPr>
          <w:ilvl w:val="0"/>
          <w:numId w:val="22"/>
        </w:numPr>
        <w:jc w:val="both"/>
        <w:rPr>
          <w:b/>
          <w:bCs/>
          <w:sz w:val="22"/>
        </w:rPr>
      </w:pPr>
      <w:r w:rsidRPr="007A29DF">
        <w:rPr>
          <w:b/>
          <w:bCs/>
          <w:sz w:val="22"/>
        </w:rPr>
        <w:t>N</w:t>
      </w:r>
      <w:r w:rsidR="004E1834" w:rsidRPr="007A29DF">
        <w:rPr>
          <w:b/>
          <w:bCs/>
          <w:sz w:val="22"/>
        </w:rPr>
        <w:t xml:space="preserve">ous ne pourrons pas rembourser les personnes inscrites qui annuleraient cette sortie. Si vous le souhaitez, vous pouvez prendre l’assurance du Cabinet Lafont pour l’annulation de ce séjour (voir </w:t>
      </w:r>
      <w:proofErr w:type="gramStart"/>
      <w:r w:rsidR="004E1834" w:rsidRPr="007A29DF">
        <w:rPr>
          <w:b/>
          <w:bCs/>
          <w:sz w:val="22"/>
        </w:rPr>
        <w:t>les conditions sur</w:t>
      </w:r>
      <w:proofErr w:type="gramEnd"/>
      <w:r w:rsidR="004E1834" w:rsidRPr="007A29DF">
        <w:rPr>
          <w:b/>
          <w:bCs/>
          <w:sz w:val="22"/>
        </w:rPr>
        <w:t> :</w:t>
      </w:r>
      <w:r w:rsidR="00BC3067">
        <w:rPr>
          <w:b/>
          <w:bCs/>
          <w:sz w:val="22"/>
        </w:rPr>
        <w:t xml:space="preserve"> </w:t>
      </w:r>
      <w:hyperlink r:id="rId10" w:history="1">
        <w:r w:rsidR="00BC3067" w:rsidRPr="00221562">
          <w:rPr>
            <w:rStyle w:val="Lienhypertexte"/>
            <w:b/>
            <w:bCs/>
            <w:sz w:val="22"/>
          </w:rPr>
          <w:t>http://cabinet-lafont.com/accueil/Tableau_garanties_2017-2018.pdf</w:t>
        </w:r>
      </w:hyperlink>
      <w:r w:rsidR="00BC3067">
        <w:rPr>
          <w:b/>
          <w:bCs/>
          <w:sz w:val="22"/>
        </w:rPr>
        <w:t xml:space="preserve"> </w:t>
      </w:r>
      <w:r w:rsidR="004E1834" w:rsidRPr="000A199C">
        <w:rPr>
          <w:b/>
          <w:bCs/>
          <w:sz w:val="22"/>
        </w:rPr>
        <w:t>)</w:t>
      </w:r>
    </w:p>
    <w:p w:rsidR="008C5CC7" w:rsidRPr="007A29DF" w:rsidRDefault="008C5CC7" w:rsidP="00A73FE1">
      <w:pPr>
        <w:pStyle w:val="Paragraphedeliste"/>
        <w:numPr>
          <w:ilvl w:val="0"/>
          <w:numId w:val="22"/>
        </w:numPr>
        <w:jc w:val="both"/>
        <w:rPr>
          <w:bCs/>
          <w:sz w:val="22"/>
        </w:rPr>
      </w:pPr>
      <w:r w:rsidRPr="007A29DF">
        <w:rPr>
          <w:b/>
          <w:bCs/>
          <w:sz w:val="22"/>
        </w:rPr>
        <w:t>Les plongeurs devront apporter les papiers nécessaires à la pratique de l’activité (</w:t>
      </w:r>
      <w:r w:rsidRPr="007A29DF">
        <w:rPr>
          <w:bCs/>
          <w:sz w:val="22"/>
        </w:rPr>
        <w:t>certificat médical, licence, carte de niveau, carnet de plongées …)</w:t>
      </w:r>
    </w:p>
    <w:p w:rsidR="004547C6" w:rsidRPr="00485955" w:rsidRDefault="004547C6" w:rsidP="00A73FE1">
      <w:pPr>
        <w:pStyle w:val="Corpsdetexte"/>
        <w:numPr>
          <w:ilvl w:val="0"/>
          <w:numId w:val="22"/>
        </w:numPr>
        <w:jc w:val="both"/>
        <w:rPr>
          <w:rFonts w:ascii="Times New Roman" w:hAnsi="Times New Roman"/>
          <w:b/>
          <w:bCs/>
          <w:sz w:val="22"/>
        </w:rPr>
      </w:pPr>
      <w:r w:rsidRPr="00485955">
        <w:rPr>
          <w:rFonts w:ascii="Times New Roman" w:hAnsi="Times New Roman"/>
          <w:b/>
          <w:bCs/>
          <w:sz w:val="22"/>
        </w:rPr>
        <w:t>Les informations et versements demandés dans le document d'inscription devront obligatoirement être fournis dans les délais prévus.</w:t>
      </w:r>
    </w:p>
    <w:p w:rsidR="004547C6" w:rsidRPr="00485955" w:rsidRDefault="004547C6" w:rsidP="00A73FE1">
      <w:pPr>
        <w:pStyle w:val="Corpsdetexte"/>
        <w:numPr>
          <w:ilvl w:val="0"/>
          <w:numId w:val="22"/>
        </w:numPr>
        <w:jc w:val="both"/>
        <w:rPr>
          <w:rFonts w:ascii="Times New Roman" w:hAnsi="Times New Roman"/>
          <w:b/>
          <w:bCs/>
          <w:sz w:val="22"/>
        </w:rPr>
      </w:pPr>
      <w:r w:rsidRPr="00485955">
        <w:rPr>
          <w:rFonts w:ascii="Times New Roman" w:hAnsi="Times New Roman"/>
          <w:b/>
          <w:bCs/>
          <w:sz w:val="22"/>
        </w:rPr>
        <w:t>Le non-respect d'une de ces deux clauses précédentes pourra entraîner la nullité de l'inscription.</w:t>
      </w:r>
    </w:p>
    <w:p w:rsidR="004547C6" w:rsidRPr="00485955" w:rsidRDefault="004547C6" w:rsidP="00A73FE1">
      <w:pPr>
        <w:pStyle w:val="Corpsdetexte"/>
        <w:numPr>
          <w:ilvl w:val="0"/>
          <w:numId w:val="22"/>
        </w:numPr>
        <w:jc w:val="both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  <w:r w:rsidRPr="007A29DF">
        <w:rPr>
          <w:rFonts w:ascii="Times New Roman" w:hAnsi="Times New Roman"/>
          <w:b/>
          <w:bCs/>
          <w:color w:val="000000" w:themeColor="text1"/>
          <w:sz w:val="22"/>
        </w:rPr>
        <w:t xml:space="preserve">Le bureau </w:t>
      </w:r>
      <w:r w:rsidR="008F18A3" w:rsidRPr="007A29DF">
        <w:rPr>
          <w:rFonts w:ascii="Times New Roman" w:hAnsi="Times New Roman"/>
          <w:b/>
          <w:bCs/>
          <w:color w:val="000000" w:themeColor="text1"/>
          <w:sz w:val="22"/>
        </w:rPr>
        <w:t>du CCESMF</w:t>
      </w:r>
      <w:r w:rsidRPr="007A29DF">
        <w:rPr>
          <w:rFonts w:ascii="Times New Roman" w:hAnsi="Times New Roman"/>
          <w:b/>
          <w:bCs/>
          <w:color w:val="000000" w:themeColor="text1"/>
          <w:sz w:val="22"/>
        </w:rPr>
        <w:t xml:space="preserve"> se réserve le droit d'inscrire des participants extérieurs à la section, suivant les</w:t>
      </w:r>
      <w:r w:rsidRPr="00485955">
        <w:rPr>
          <w:rFonts w:ascii="Times New Roman" w:hAnsi="Times New Roman"/>
          <w:b/>
          <w:bCs/>
          <w:sz w:val="22"/>
        </w:rPr>
        <w:t xml:space="preserve"> possibilités et besoins, dans ce cas une adhésion Extérieur sera demandée</w:t>
      </w:r>
      <w:r w:rsidRPr="00485955">
        <w:rPr>
          <w:rFonts w:ascii="Times New Roman" w:hAnsi="Times New Roman"/>
          <w:b/>
          <w:bCs/>
          <w:color w:val="B8CCE4" w:themeColor="accent1" w:themeTint="66"/>
          <w:sz w:val="22"/>
        </w:rPr>
        <w:t>.</w:t>
      </w:r>
    </w:p>
    <w:p w:rsidR="00260342" w:rsidRPr="00485955" w:rsidRDefault="00260342" w:rsidP="005E41AA">
      <w:pPr>
        <w:pStyle w:val="Corpsdetexte"/>
        <w:numPr>
          <w:ilvl w:val="0"/>
          <w:numId w:val="22"/>
        </w:numPr>
        <w:jc w:val="left"/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</w:pPr>
      <w:r w:rsidRPr="00485955">
        <w:rPr>
          <w:rFonts w:ascii="Times New Roman" w:hAnsi="Times New Roman"/>
          <w:b/>
          <w:bCs/>
          <w:sz w:val="22"/>
        </w:rPr>
        <w:t>Tout contre temps n’engage pas la responsabilité du CCESMF</w:t>
      </w:r>
      <w:r w:rsidRPr="00485955">
        <w:rPr>
          <w:rFonts w:ascii="Times New Roman" w:hAnsi="Times New Roman"/>
          <w:b/>
          <w:bCs/>
          <w:color w:val="B8CCE4" w:themeColor="accent1" w:themeTint="66"/>
          <w:sz w:val="22"/>
          <w:szCs w:val="22"/>
        </w:rPr>
        <w:t>.</w:t>
      </w:r>
    </w:p>
    <w:p w:rsidR="00141612" w:rsidRPr="00141612" w:rsidRDefault="00141612" w:rsidP="00141612">
      <w:pPr>
        <w:pStyle w:val="Corpsdetexte2"/>
        <w:jc w:val="center"/>
        <w:outlineLvl w:val="0"/>
        <w:rPr>
          <w:color w:val="0000FF"/>
          <w:sz w:val="24"/>
        </w:rPr>
      </w:pPr>
    </w:p>
    <w:p w:rsidR="004547C6" w:rsidRDefault="004547C6" w:rsidP="00141612">
      <w:pPr>
        <w:pStyle w:val="Corpsdetexte2"/>
        <w:jc w:val="center"/>
        <w:outlineLvl w:val="0"/>
        <w:rPr>
          <w:b w:val="0"/>
          <w:sz w:val="24"/>
        </w:rPr>
      </w:pPr>
      <w:r>
        <w:rPr>
          <w:color w:val="0000FF"/>
        </w:rPr>
        <w:t xml:space="preserve">BULLETIN D’INSCRIPTION </w:t>
      </w:r>
      <w:r>
        <w:rPr>
          <w:color w:val="0000FF"/>
        </w:rPr>
        <w:br/>
      </w:r>
    </w:p>
    <w:tbl>
      <w:tblPr>
        <w:tblW w:w="106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9"/>
        <w:gridCol w:w="934"/>
        <w:gridCol w:w="851"/>
        <w:gridCol w:w="919"/>
        <w:gridCol w:w="967"/>
        <w:gridCol w:w="1124"/>
        <w:gridCol w:w="719"/>
        <w:gridCol w:w="1599"/>
        <w:gridCol w:w="1095"/>
      </w:tblGrid>
      <w:tr w:rsidR="002071A3" w:rsidTr="002071A3">
        <w:trPr>
          <w:cantSplit/>
          <w:trHeight w:val="342"/>
          <w:jc w:val="center"/>
        </w:trPr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71A3" w:rsidRDefault="002071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Noms / Prénoms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1A3" w:rsidRDefault="002071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Niveau plongée actuel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1A3" w:rsidRDefault="002071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Nb. </w:t>
            </w:r>
            <w:proofErr w:type="gramStart"/>
            <w:r>
              <w:rPr>
                <w:rFonts w:ascii="Arial" w:hAnsi="Arial"/>
                <w:sz w:val="20"/>
              </w:rPr>
              <w:t>de</w:t>
            </w:r>
            <w:proofErr w:type="gramEnd"/>
            <w:r>
              <w:rPr>
                <w:rFonts w:ascii="Arial" w:hAnsi="Arial"/>
                <w:sz w:val="20"/>
              </w:rPr>
              <w:t xml:space="preserve"> plongées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071A3" w:rsidRDefault="002071A3">
            <w:pPr>
              <w:jc w:val="center"/>
              <w:rPr>
                <w:rFonts w:ascii="Arial" w:hAnsi="Arial"/>
                <w:sz w:val="20"/>
              </w:rPr>
            </w:pPr>
          </w:p>
          <w:p w:rsidR="002071A3" w:rsidRDefault="002071A3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dernières plongées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 w:rsidP="004E1834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Emprunt matériel CCESMF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bottom"/>
          </w:tcPr>
          <w:p w:rsidR="002071A3" w:rsidRDefault="002071A3" w:rsidP="00771516">
            <w:pPr>
              <w:spacing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Emprunt Combinaison sur place </w:t>
            </w:r>
            <w:r w:rsidRPr="00771516">
              <w:rPr>
                <w:rFonts w:ascii="Arial" w:hAnsi="Arial"/>
                <w:sz w:val="20"/>
              </w:rPr>
              <w:t>taille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2071A3" w:rsidRDefault="002071A3" w:rsidP="002071A3">
            <w:pPr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Nitrox</w:t>
            </w:r>
            <w:proofErr w:type="spellEnd"/>
            <w:r>
              <w:rPr>
                <w:rFonts w:ascii="Arial" w:hAnsi="Arial"/>
                <w:sz w:val="20"/>
              </w:rPr>
              <w:t xml:space="preserve"> / </w:t>
            </w:r>
            <w:proofErr w:type="spellStart"/>
            <w:r>
              <w:rPr>
                <w:rFonts w:ascii="Arial" w:hAnsi="Arial"/>
                <w:sz w:val="20"/>
              </w:rPr>
              <w:t>Nitrox</w:t>
            </w:r>
            <w:proofErr w:type="spellEnd"/>
            <w:r>
              <w:rPr>
                <w:rFonts w:ascii="Arial" w:hAnsi="Arial"/>
                <w:sz w:val="20"/>
              </w:rPr>
              <w:t xml:space="preserve"> confirmé</w:t>
            </w:r>
          </w:p>
        </w:tc>
      </w:tr>
      <w:tr w:rsidR="002071A3" w:rsidTr="002071A3">
        <w:trPr>
          <w:cantSplit/>
          <w:trHeight w:val="255"/>
          <w:jc w:val="center"/>
        </w:trPr>
        <w:tc>
          <w:tcPr>
            <w:tcW w:w="2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71A3" w:rsidRDefault="002071A3">
            <w:pPr>
              <w:rPr>
                <w:rFonts w:ascii="Arial" w:hAnsi="Arial"/>
                <w:sz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1A3" w:rsidRDefault="002071A3">
            <w:pPr>
              <w:rPr>
                <w:rFonts w:ascii="Arial" w:hAnsi="Arial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71A3" w:rsidRDefault="002071A3">
            <w:pPr>
              <w:rPr>
                <w:rFonts w:ascii="Arial" w:hAnsi="Arial"/>
                <w:sz w:val="20"/>
              </w:rPr>
            </w:pPr>
          </w:p>
        </w:tc>
        <w:tc>
          <w:tcPr>
            <w:tcW w:w="9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2071A3" w:rsidRDefault="002071A3">
            <w:pPr>
              <w:rPr>
                <w:rFonts w:ascii="Arial" w:hAnsi="Arial"/>
                <w:sz w:val="20"/>
              </w:rPr>
            </w:pP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spacing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Détendeur principal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260342">
            <w:pPr>
              <w:spacing w:after="12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Détendeur secours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 w:rsidP="005A7A25">
            <w:pPr>
              <w:spacing w:after="120"/>
              <w:jc w:val="center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Stab</w:t>
            </w:r>
            <w:proofErr w:type="spellEnd"/>
          </w:p>
          <w:p w:rsidR="002071A3" w:rsidRDefault="002071A3" w:rsidP="005A7A25">
            <w:pPr>
              <w:spacing w:after="120"/>
              <w:jc w:val="center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taille</w:t>
            </w:r>
            <w:proofErr w:type="gramEnd"/>
          </w:p>
        </w:tc>
        <w:tc>
          <w:tcPr>
            <w:tcW w:w="159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2071A3" w:rsidRDefault="002071A3" w:rsidP="005A7A25">
            <w:pPr>
              <w:spacing w:after="12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:rsidR="002071A3" w:rsidRDefault="002071A3" w:rsidP="002071A3">
            <w:pPr>
              <w:spacing w:after="120"/>
              <w:rPr>
                <w:rFonts w:ascii="Arial" w:hAnsi="Arial"/>
                <w:sz w:val="20"/>
              </w:rPr>
            </w:pPr>
          </w:p>
        </w:tc>
      </w:tr>
      <w:tr w:rsidR="002071A3" w:rsidTr="002071A3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A3" w:rsidRDefault="002071A3" w:rsidP="005A7A25">
            <w:pPr>
              <w:rPr>
                <w:rFonts w:ascii="Arial" w:hAnsi="Arial"/>
              </w:rPr>
            </w:pPr>
          </w:p>
        </w:tc>
      </w:tr>
      <w:tr w:rsidR="002071A3" w:rsidTr="002071A3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 w:rsidP="005A7A25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A3" w:rsidRDefault="002071A3" w:rsidP="005A7A25">
            <w:pPr>
              <w:rPr>
                <w:rFonts w:ascii="Arial" w:hAnsi="Arial"/>
              </w:rPr>
            </w:pPr>
          </w:p>
        </w:tc>
      </w:tr>
      <w:tr w:rsidR="002071A3" w:rsidTr="002071A3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 w:rsidP="005A7A25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A3" w:rsidRDefault="002071A3" w:rsidP="005A7A25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</w:p>
        </w:tc>
      </w:tr>
      <w:tr w:rsidR="002071A3" w:rsidTr="002071A3">
        <w:trPr>
          <w:trHeight w:val="300"/>
          <w:jc w:val="center"/>
        </w:trPr>
        <w:tc>
          <w:tcPr>
            <w:tcW w:w="245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071A3" w:rsidRDefault="002071A3" w:rsidP="005A7A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A3" w:rsidRDefault="002071A3" w:rsidP="005A7A25">
            <w:pPr>
              <w:rPr>
                <w:rFonts w:ascii="Arial" w:hAnsi="Arial"/>
              </w:rPr>
            </w:pPr>
          </w:p>
        </w:tc>
      </w:tr>
    </w:tbl>
    <w:p w:rsidR="00141612" w:rsidRDefault="00141612" w:rsidP="00141612">
      <w:pPr>
        <w:pStyle w:val="Corpsdetexte2"/>
        <w:tabs>
          <w:tab w:val="left" w:pos="1418"/>
          <w:tab w:val="left" w:pos="6804"/>
        </w:tabs>
        <w:rPr>
          <w:b w:val="0"/>
          <w:sz w:val="24"/>
          <w:u w:val="single"/>
        </w:rPr>
      </w:pPr>
    </w:p>
    <w:p w:rsidR="00141612" w:rsidRPr="00110F98" w:rsidRDefault="00141612" w:rsidP="00141612">
      <w:pPr>
        <w:pStyle w:val="Corpsdetexte2"/>
        <w:tabs>
          <w:tab w:val="left" w:pos="1418"/>
          <w:tab w:val="left" w:pos="6804"/>
        </w:tabs>
        <w:rPr>
          <w:b w:val="0"/>
          <w:sz w:val="22"/>
          <w:u w:val="single"/>
        </w:rPr>
      </w:pPr>
      <w:r w:rsidRPr="00110F98">
        <w:rPr>
          <w:b w:val="0"/>
          <w:sz w:val="22"/>
          <w:u w:val="single"/>
        </w:rPr>
        <w:t xml:space="preserve">Souhaite prendre le train avec le CCESMF : </w:t>
      </w:r>
    </w:p>
    <w:p w:rsidR="00141612" w:rsidRPr="00110F98" w:rsidRDefault="00141612" w:rsidP="00141612">
      <w:pPr>
        <w:pStyle w:val="Corpsdetexte2"/>
        <w:tabs>
          <w:tab w:val="left" w:pos="3686"/>
          <w:tab w:val="left" w:pos="6237"/>
        </w:tabs>
        <w:spacing w:before="120"/>
        <w:rPr>
          <w:b w:val="0"/>
          <w:sz w:val="22"/>
        </w:rPr>
      </w:pPr>
      <w:r w:rsidRPr="00110F98">
        <w:rPr>
          <w:b w:val="0"/>
          <w:sz w:val="22"/>
        </w:rPr>
        <w:tab/>
        <w:t xml:space="preserve">Oui </w:t>
      </w:r>
      <w:r w:rsidRPr="00110F98">
        <w:rPr>
          <w:b w:val="0"/>
          <w:sz w:val="22"/>
        </w:rPr>
        <w:sym w:font="Wingdings" w:char="F0A8"/>
      </w:r>
      <w:r w:rsidRPr="00110F98">
        <w:rPr>
          <w:b w:val="0"/>
          <w:sz w:val="22"/>
        </w:rPr>
        <w:tab/>
        <w:t xml:space="preserve">Non </w:t>
      </w:r>
      <w:r w:rsidRPr="00110F98">
        <w:rPr>
          <w:b w:val="0"/>
          <w:sz w:val="22"/>
        </w:rPr>
        <w:sym w:font="Wingdings" w:char="F0A8"/>
      </w:r>
    </w:p>
    <w:p w:rsidR="00141612" w:rsidRPr="00141612" w:rsidRDefault="00141612" w:rsidP="00141612">
      <w:pPr>
        <w:pStyle w:val="Corpsdetexte2"/>
        <w:tabs>
          <w:tab w:val="left" w:pos="3686"/>
          <w:tab w:val="left" w:pos="6237"/>
        </w:tabs>
        <w:spacing w:before="120"/>
        <w:rPr>
          <w:color w:val="FF0000"/>
          <w:sz w:val="22"/>
        </w:rPr>
      </w:pPr>
      <w:r w:rsidRPr="00141612">
        <w:rPr>
          <w:color w:val="FF0000"/>
          <w:sz w:val="22"/>
        </w:rPr>
        <w:t>Attention, toute réservation effectuée par le CCESMF sera définitive dès la remise du bulletin d’inscription et ne fera l’objet d’aucun remboursement.</w:t>
      </w:r>
    </w:p>
    <w:p w:rsidR="00110F98" w:rsidRDefault="00110F98" w:rsidP="00110F98">
      <w:pPr>
        <w:pStyle w:val="Corpsdetexte2"/>
        <w:tabs>
          <w:tab w:val="left" w:pos="1418"/>
          <w:tab w:val="left" w:pos="5387"/>
        </w:tabs>
        <w:rPr>
          <w:b w:val="0"/>
          <w:sz w:val="24"/>
          <w:u w:val="single"/>
        </w:rPr>
      </w:pPr>
    </w:p>
    <w:p w:rsidR="00110F98" w:rsidRPr="00110F98" w:rsidRDefault="00110F98" w:rsidP="00110F98">
      <w:pPr>
        <w:pStyle w:val="Corpsdetexte2"/>
        <w:tabs>
          <w:tab w:val="left" w:pos="1418"/>
          <w:tab w:val="left" w:pos="5387"/>
        </w:tabs>
        <w:rPr>
          <w:b w:val="0"/>
          <w:sz w:val="22"/>
          <w:u w:val="single"/>
        </w:rPr>
      </w:pPr>
      <w:r w:rsidRPr="00110F98">
        <w:rPr>
          <w:b w:val="0"/>
          <w:sz w:val="22"/>
          <w:u w:val="single"/>
        </w:rPr>
        <w:t>Contraintes alimentaires :</w:t>
      </w:r>
    </w:p>
    <w:p w:rsidR="004547C6" w:rsidRPr="00110F98" w:rsidRDefault="004547C6" w:rsidP="00110F98">
      <w:pPr>
        <w:pStyle w:val="Corpsdetexte2"/>
        <w:tabs>
          <w:tab w:val="left" w:pos="1418"/>
          <w:tab w:val="left" w:pos="5387"/>
        </w:tabs>
        <w:rPr>
          <w:b w:val="0"/>
          <w:sz w:val="22"/>
        </w:rPr>
      </w:pPr>
      <w:r w:rsidRPr="00110F98">
        <w:rPr>
          <w:b w:val="0"/>
          <w:sz w:val="22"/>
          <w:u w:val="single"/>
        </w:rPr>
        <w:t>@ mail :</w:t>
      </w:r>
      <w:r w:rsidRPr="00110F98">
        <w:rPr>
          <w:b w:val="0"/>
          <w:sz w:val="22"/>
        </w:rPr>
        <w:tab/>
      </w:r>
      <w:r w:rsidR="00426E4F" w:rsidRPr="00110F98">
        <w:rPr>
          <w:b w:val="0"/>
          <w:sz w:val="22"/>
        </w:rPr>
        <w:tab/>
      </w:r>
    </w:p>
    <w:p w:rsidR="004547C6" w:rsidRPr="00110F98" w:rsidRDefault="004547C6" w:rsidP="00110F98">
      <w:pPr>
        <w:pStyle w:val="Corpsdetexte2"/>
        <w:tabs>
          <w:tab w:val="left" w:pos="1418"/>
          <w:tab w:val="left" w:pos="6804"/>
        </w:tabs>
        <w:rPr>
          <w:b w:val="0"/>
          <w:sz w:val="22"/>
        </w:rPr>
      </w:pPr>
      <w:r w:rsidRPr="00110F98">
        <w:rPr>
          <w:b w:val="0"/>
          <w:sz w:val="22"/>
          <w:u w:val="single"/>
        </w:rPr>
        <w:t>N° Téléphone :</w:t>
      </w:r>
    </w:p>
    <w:p w:rsidR="004547C6" w:rsidRDefault="004547C6">
      <w:pPr>
        <w:pStyle w:val="Corpsdetexte2"/>
        <w:rPr>
          <w:b w:val="0"/>
          <w:sz w:val="20"/>
        </w:rPr>
      </w:pPr>
    </w:p>
    <w:p w:rsidR="00215754" w:rsidRDefault="004547C6" w:rsidP="00AC490B">
      <w:pPr>
        <w:pStyle w:val="Corpsdetexte2"/>
        <w:rPr>
          <w:b w:val="0"/>
          <w:sz w:val="20"/>
        </w:rPr>
      </w:pPr>
      <w:r>
        <w:rPr>
          <w:b w:val="0"/>
          <w:sz w:val="20"/>
        </w:rPr>
        <w:t xml:space="preserve">Joindre impérativement au bulletin d’inscription </w:t>
      </w:r>
      <w:r w:rsidR="00AC490B">
        <w:rPr>
          <w:b w:val="0"/>
          <w:sz w:val="20"/>
        </w:rPr>
        <w:t xml:space="preserve">le </w:t>
      </w:r>
      <w:r>
        <w:rPr>
          <w:bCs/>
          <w:sz w:val="20"/>
          <w:u w:val="single"/>
        </w:rPr>
        <w:t>chèque</w:t>
      </w:r>
      <w:r w:rsidR="00AC490B">
        <w:rPr>
          <w:bCs/>
          <w:sz w:val="20"/>
          <w:u w:val="single"/>
        </w:rPr>
        <w:t xml:space="preserve"> d’acompte</w:t>
      </w:r>
      <w:r>
        <w:rPr>
          <w:b w:val="0"/>
          <w:sz w:val="20"/>
        </w:rPr>
        <w:t xml:space="preserve"> à l’ordre de </w:t>
      </w:r>
      <w:r w:rsidR="001B7713">
        <w:rPr>
          <w:sz w:val="20"/>
        </w:rPr>
        <w:t>CCESMF</w:t>
      </w:r>
      <w:r w:rsidR="00AC490B">
        <w:rPr>
          <w:b w:val="0"/>
          <w:sz w:val="20"/>
        </w:rPr>
        <w:t xml:space="preserve"> : </w:t>
      </w:r>
      <w:r w:rsidR="00A960E2">
        <w:rPr>
          <w:sz w:val="20"/>
        </w:rPr>
        <w:t>2</w:t>
      </w:r>
      <w:r w:rsidR="00141612">
        <w:rPr>
          <w:sz w:val="20"/>
        </w:rPr>
        <w:t>50 €</w:t>
      </w:r>
      <w:r>
        <w:rPr>
          <w:sz w:val="20"/>
        </w:rPr>
        <w:t xml:space="preserve"> par </w:t>
      </w:r>
      <w:r w:rsidR="00897543">
        <w:rPr>
          <w:sz w:val="20"/>
        </w:rPr>
        <w:t>personne</w:t>
      </w:r>
      <w:r w:rsidR="00AC490B">
        <w:rPr>
          <w:b w:val="0"/>
          <w:sz w:val="20"/>
        </w:rPr>
        <w:t>.</w:t>
      </w:r>
    </w:p>
    <w:p w:rsidR="00AC490B" w:rsidRDefault="00AC490B" w:rsidP="00AC490B">
      <w:pPr>
        <w:pStyle w:val="Corpsdetexte2"/>
        <w:rPr>
          <w:b w:val="0"/>
          <w:sz w:val="20"/>
        </w:rPr>
      </w:pPr>
      <w:r>
        <w:rPr>
          <w:b w:val="0"/>
          <w:sz w:val="20"/>
        </w:rPr>
        <w:t>Le solde sera demandé 4 mois avant le départ (fin février).</w:t>
      </w:r>
    </w:p>
    <w:p w:rsidR="00110F98" w:rsidRDefault="00110F98" w:rsidP="00AC490B">
      <w:pPr>
        <w:pStyle w:val="Corpsdetexte2"/>
        <w:rPr>
          <w:b w:val="0"/>
          <w:sz w:val="20"/>
        </w:rPr>
      </w:pPr>
    </w:p>
    <w:p w:rsidR="00110F98" w:rsidRPr="00110F98" w:rsidRDefault="00110F98" w:rsidP="00AC490B">
      <w:pPr>
        <w:pStyle w:val="Corpsdetexte2"/>
        <w:rPr>
          <w:color w:val="548DD4" w:themeColor="text2" w:themeTint="99"/>
          <w:sz w:val="24"/>
        </w:rPr>
      </w:pPr>
      <w:r w:rsidRPr="00110F98">
        <w:rPr>
          <w:color w:val="548DD4" w:themeColor="text2" w:themeTint="99"/>
          <w:sz w:val="24"/>
        </w:rPr>
        <w:t>J’accepte les conditions de cette inscription.</w:t>
      </w:r>
    </w:p>
    <w:p w:rsidR="00110F98" w:rsidRPr="00110F98" w:rsidRDefault="00110F98" w:rsidP="00AC490B">
      <w:pPr>
        <w:pStyle w:val="Corpsdetexte2"/>
        <w:rPr>
          <w:color w:val="548DD4" w:themeColor="text2" w:themeTint="99"/>
          <w:sz w:val="24"/>
          <w:u w:val="single"/>
        </w:rPr>
      </w:pPr>
      <w:r w:rsidRPr="00110F98">
        <w:rPr>
          <w:color w:val="548DD4" w:themeColor="text2" w:themeTint="99"/>
          <w:sz w:val="24"/>
          <w:u w:val="single"/>
        </w:rPr>
        <w:t>Signature :</w:t>
      </w:r>
    </w:p>
    <w:p w:rsidR="00556CD8" w:rsidRPr="00556CD8" w:rsidRDefault="00556CD8" w:rsidP="00556CD8">
      <w:pPr>
        <w:pStyle w:val="Corpsdetexte2"/>
        <w:spacing w:before="120"/>
        <w:jc w:val="center"/>
        <w:rPr>
          <w:sz w:val="20"/>
        </w:rPr>
      </w:pPr>
    </w:p>
    <w:sectPr w:rsidR="00556CD8" w:rsidRPr="00556CD8" w:rsidSect="00DC449D">
      <w:headerReference w:type="default" r:id="rId11"/>
      <w:footerReference w:type="default" r:id="rId12"/>
      <w:type w:val="continuous"/>
      <w:pgSz w:w="11907" w:h="16839" w:code="9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3D9D" w:rsidRDefault="00843D9D">
      <w:r>
        <w:separator/>
      </w:r>
    </w:p>
  </w:endnote>
  <w:endnote w:type="continuationSeparator" w:id="0">
    <w:p w:rsidR="00843D9D" w:rsidRDefault="00843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A25" w:rsidRDefault="008B574D" w:rsidP="007B5E22">
    <w:pPr>
      <w:pStyle w:val="Pieddepage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7150D2">
      <w:rPr>
        <w:noProof/>
      </w:rPr>
      <w:t>Affiche-1ères bulles 201</w:t>
    </w:r>
    <w:r>
      <w:rPr>
        <w:noProof/>
      </w:rPr>
      <w:fldChar w:fldCharType="end"/>
    </w:r>
    <w:r w:rsidR="00141612"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3D9D" w:rsidRDefault="00843D9D">
      <w:r>
        <w:separator/>
      </w:r>
    </w:p>
  </w:footnote>
  <w:footnote w:type="continuationSeparator" w:id="0">
    <w:p w:rsidR="00843D9D" w:rsidRDefault="00843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0"/>
      <w:gridCol w:w="6660"/>
      <w:gridCol w:w="1620"/>
    </w:tblGrid>
    <w:tr w:rsidR="005A7A25" w:rsidTr="009C2444">
      <w:trPr>
        <w:trHeight w:val="1843"/>
      </w:trPr>
      <w:tc>
        <w:tcPr>
          <w:tcW w:w="1800" w:type="dxa"/>
        </w:tcPr>
        <w:p w:rsidR="005A7A25" w:rsidRDefault="005A7A25">
          <w:bookmarkStart w:id="1" w:name="OLE_LINK1"/>
          <w:r>
            <w:rPr>
              <w:noProof/>
            </w:rPr>
            <w:drawing>
              <wp:inline distT="0" distB="0" distL="0" distR="0">
                <wp:extent cx="1028700" cy="1019175"/>
                <wp:effectExtent l="0" t="0" r="0" b="9525"/>
                <wp:docPr id="1" name="Image 1" descr="logo CCES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CES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</w:tcPr>
        <w:p w:rsidR="00F37E56" w:rsidRDefault="00F37E56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  <w:shd w:val="clear" w:color="auto" w:fill="FFFFFF" w:themeFill="background1"/>
            </w:rPr>
          </w:pPr>
        </w:p>
        <w:p w:rsidR="00B752E6" w:rsidRPr="005474A8" w:rsidRDefault="005A7A25" w:rsidP="00F6468F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</w:pPr>
          <w:r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  <w:shd w:val="clear" w:color="auto" w:fill="FFFFFF" w:themeFill="background1"/>
            </w:rPr>
            <w:t>SORTIE</w:t>
          </w:r>
          <w:r w:rsidR="005474A8"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  <w:shd w:val="clear" w:color="auto" w:fill="FFFFFF" w:themeFill="background1"/>
            </w:rPr>
            <w:t xml:space="preserve"> </w:t>
          </w:r>
          <w:r w:rsidR="005474A8"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1ères</w:t>
          </w:r>
          <w:r w:rsidR="00B752E6"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</w:t>
          </w:r>
          <w:r w:rsid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BULLES</w:t>
          </w:r>
        </w:p>
        <w:p w:rsidR="005A7A25" w:rsidRPr="005474A8" w:rsidRDefault="005474A8" w:rsidP="00F6468F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</w:pPr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NIOLON</w:t>
          </w:r>
        </w:p>
        <w:p w:rsidR="00842FB1" w:rsidRDefault="005A7A25" w:rsidP="005474A8">
          <w:pPr>
            <w:jc w:val="center"/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</w:pPr>
          <w:proofErr w:type="gramStart"/>
          <w:r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du</w:t>
          </w:r>
          <w:proofErr w:type="gramEnd"/>
          <w:r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</w:t>
          </w:r>
          <w:r w:rsidR="00435B73" w:rsidRP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vendredi</w:t>
          </w:r>
          <w:bookmarkEnd w:id="1"/>
          <w:r w:rsidR="005474A8"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21 juin 2019 après-midi au </w:t>
          </w:r>
        </w:p>
        <w:p w:rsidR="005A7A25" w:rsidRPr="009C2444" w:rsidRDefault="005474A8" w:rsidP="005474A8">
          <w:pPr>
            <w:jc w:val="center"/>
            <w:rPr>
              <w:rFonts w:ascii="Lucida Handwriting" w:hAnsi="Lucida Handwriting" w:cs="Arial"/>
              <w:b/>
              <w:bCs/>
              <w:color w:val="4F81BD" w:themeColor="accent1"/>
              <w:spacing w:val="20"/>
              <w:sz w:val="36"/>
              <w:szCs w:val="36"/>
            </w:rPr>
          </w:pPr>
          <w:proofErr w:type="gramStart"/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>lundi</w:t>
          </w:r>
          <w:proofErr w:type="gramEnd"/>
          <w:r>
            <w:rPr>
              <w:rFonts w:ascii="Arial Narrow" w:hAnsi="Arial Narrow" w:cs="Arial"/>
              <w:b/>
              <w:bCs/>
              <w:color w:val="F79646" w:themeColor="accent6"/>
              <w:sz w:val="36"/>
              <w:szCs w:val="36"/>
            </w:rPr>
            <w:t xml:space="preserve"> 24 juin 2019 soir</w:t>
          </w:r>
        </w:p>
      </w:tc>
      <w:tc>
        <w:tcPr>
          <w:tcW w:w="1620" w:type="dxa"/>
        </w:tcPr>
        <w:p w:rsidR="005A7A25" w:rsidRPr="009D3CAA" w:rsidRDefault="005A7A25">
          <w:pPr>
            <w:rPr>
              <w:b/>
              <w:spacing w:val="10"/>
            </w:rPr>
          </w:pPr>
        </w:p>
      </w:tc>
    </w:tr>
  </w:tbl>
  <w:p w:rsidR="005A7A25" w:rsidRDefault="005A7A25">
    <w:pPr>
      <w:pStyle w:val="En-tt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E96B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FC2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BEC9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3C91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24D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AE5D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88D3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A0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C8A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A27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A14"/>
    <w:multiLevelType w:val="hybridMultilevel"/>
    <w:tmpl w:val="73306462"/>
    <w:lvl w:ilvl="0" w:tplc="04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06CE4122"/>
    <w:multiLevelType w:val="hybridMultilevel"/>
    <w:tmpl w:val="93D83004"/>
    <w:lvl w:ilvl="0" w:tplc="A538015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357CF4"/>
    <w:multiLevelType w:val="hybridMultilevel"/>
    <w:tmpl w:val="89FE60E0"/>
    <w:lvl w:ilvl="0" w:tplc="D10C4BDC">
      <w:start w:val="90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4E07B0E"/>
    <w:multiLevelType w:val="hybridMultilevel"/>
    <w:tmpl w:val="55F2C07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80740"/>
    <w:multiLevelType w:val="hybridMultilevel"/>
    <w:tmpl w:val="C0728F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A4886"/>
    <w:multiLevelType w:val="hybridMultilevel"/>
    <w:tmpl w:val="0CA2F104"/>
    <w:lvl w:ilvl="0" w:tplc="BAA2565E">
      <w:start w:val="1"/>
      <w:numFmt w:val="bullet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AA6654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A23296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26A576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E414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0513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C75DE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01AB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61A8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E5650B2"/>
    <w:multiLevelType w:val="hybridMultilevel"/>
    <w:tmpl w:val="210C10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0C4BDC">
      <w:start w:val="9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74BB0"/>
    <w:multiLevelType w:val="hybridMultilevel"/>
    <w:tmpl w:val="C85018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6A18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84E40"/>
    <w:multiLevelType w:val="hybridMultilevel"/>
    <w:tmpl w:val="6FC2E3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70A23"/>
    <w:multiLevelType w:val="hybridMultilevel"/>
    <w:tmpl w:val="3072E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D1D3E"/>
    <w:multiLevelType w:val="hybridMultilevel"/>
    <w:tmpl w:val="41AEFF60"/>
    <w:lvl w:ilvl="0" w:tplc="B6AEA214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1A6F8A"/>
    <w:multiLevelType w:val="hybridMultilevel"/>
    <w:tmpl w:val="7F7A1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C4AAD"/>
    <w:multiLevelType w:val="singleLevel"/>
    <w:tmpl w:val="36B074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17"/>
  </w:num>
  <w:num w:numId="3">
    <w:abstractNumId w:val="14"/>
  </w:num>
  <w:num w:numId="4">
    <w:abstractNumId w:val="21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0"/>
  </w:num>
  <w:num w:numId="17">
    <w:abstractNumId w:val="18"/>
  </w:num>
  <w:num w:numId="18">
    <w:abstractNumId w:val="16"/>
  </w:num>
  <w:num w:numId="19">
    <w:abstractNumId w:val="12"/>
  </w:num>
  <w:num w:numId="20">
    <w:abstractNumId w:val="10"/>
  </w:num>
  <w:num w:numId="21">
    <w:abstractNumId w:val="19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C6"/>
    <w:rsid w:val="00004BE6"/>
    <w:rsid w:val="00044D3F"/>
    <w:rsid w:val="000708C9"/>
    <w:rsid w:val="00087D84"/>
    <w:rsid w:val="000A199C"/>
    <w:rsid w:val="000A7772"/>
    <w:rsid w:val="000D3B2B"/>
    <w:rsid w:val="000F7F72"/>
    <w:rsid w:val="001000B0"/>
    <w:rsid w:val="001022CB"/>
    <w:rsid w:val="00110F98"/>
    <w:rsid w:val="001328E1"/>
    <w:rsid w:val="00141612"/>
    <w:rsid w:val="00152F65"/>
    <w:rsid w:val="00171052"/>
    <w:rsid w:val="00183156"/>
    <w:rsid w:val="001B7713"/>
    <w:rsid w:val="001F5046"/>
    <w:rsid w:val="001F5A91"/>
    <w:rsid w:val="002071A3"/>
    <w:rsid w:val="00215754"/>
    <w:rsid w:val="00256673"/>
    <w:rsid w:val="00260342"/>
    <w:rsid w:val="00262628"/>
    <w:rsid w:val="002767F4"/>
    <w:rsid w:val="00283E0E"/>
    <w:rsid w:val="002A467B"/>
    <w:rsid w:val="002B3D01"/>
    <w:rsid w:val="002D670B"/>
    <w:rsid w:val="0031629C"/>
    <w:rsid w:val="0032274F"/>
    <w:rsid w:val="00357858"/>
    <w:rsid w:val="00365E31"/>
    <w:rsid w:val="003858A6"/>
    <w:rsid w:val="003C5440"/>
    <w:rsid w:val="003D1D8C"/>
    <w:rsid w:val="003D459A"/>
    <w:rsid w:val="00420FA1"/>
    <w:rsid w:val="00426E4F"/>
    <w:rsid w:val="00435B73"/>
    <w:rsid w:val="004505A2"/>
    <w:rsid w:val="004547C6"/>
    <w:rsid w:val="00485955"/>
    <w:rsid w:val="00496A99"/>
    <w:rsid w:val="004B14BD"/>
    <w:rsid w:val="004C5EBD"/>
    <w:rsid w:val="004C76AE"/>
    <w:rsid w:val="004E1834"/>
    <w:rsid w:val="00501B8D"/>
    <w:rsid w:val="005125DE"/>
    <w:rsid w:val="005474A8"/>
    <w:rsid w:val="00551808"/>
    <w:rsid w:val="00556CD8"/>
    <w:rsid w:val="005748CF"/>
    <w:rsid w:val="00580762"/>
    <w:rsid w:val="005A4478"/>
    <w:rsid w:val="005A7A25"/>
    <w:rsid w:val="005B28D1"/>
    <w:rsid w:val="005E41AA"/>
    <w:rsid w:val="005F4F33"/>
    <w:rsid w:val="005F7A7F"/>
    <w:rsid w:val="00616C9F"/>
    <w:rsid w:val="00633214"/>
    <w:rsid w:val="0066113C"/>
    <w:rsid w:val="0067668A"/>
    <w:rsid w:val="00694604"/>
    <w:rsid w:val="006A771C"/>
    <w:rsid w:val="006E0C78"/>
    <w:rsid w:val="0071012B"/>
    <w:rsid w:val="007150D2"/>
    <w:rsid w:val="00727404"/>
    <w:rsid w:val="00730D4E"/>
    <w:rsid w:val="0073172E"/>
    <w:rsid w:val="00755FB5"/>
    <w:rsid w:val="0076422B"/>
    <w:rsid w:val="00771516"/>
    <w:rsid w:val="00777492"/>
    <w:rsid w:val="00797160"/>
    <w:rsid w:val="007A29DF"/>
    <w:rsid w:val="007B5E22"/>
    <w:rsid w:val="007B674E"/>
    <w:rsid w:val="008355FF"/>
    <w:rsid w:val="00842FB1"/>
    <w:rsid w:val="00843D9D"/>
    <w:rsid w:val="00847DC0"/>
    <w:rsid w:val="00853145"/>
    <w:rsid w:val="00884684"/>
    <w:rsid w:val="00897543"/>
    <w:rsid w:val="008A6090"/>
    <w:rsid w:val="008B4E8B"/>
    <w:rsid w:val="008B574D"/>
    <w:rsid w:val="008C00C4"/>
    <w:rsid w:val="008C13E5"/>
    <w:rsid w:val="008C5CC7"/>
    <w:rsid w:val="008C7622"/>
    <w:rsid w:val="008E653A"/>
    <w:rsid w:val="008F18A3"/>
    <w:rsid w:val="008F290F"/>
    <w:rsid w:val="008F555C"/>
    <w:rsid w:val="00901548"/>
    <w:rsid w:val="00917262"/>
    <w:rsid w:val="0093494E"/>
    <w:rsid w:val="0094327F"/>
    <w:rsid w:val="0095014D"/>
    <w:rsid w:val="00971077"/>
    <w:rsid w:val="009778FC"/>
    <w:rsid w:val="009821C0"/>
    <w:rsid w:val="0099341E"/>
    <w:rsid w:val="0099408D"/>
    <w:rsid w:val="009979FE"/>
    <w:rsid w:val="009C2444"/>
    <w:rsid w:val="009D3CAA"/>
    <w:rsid w:val="009E7EAE"/>
    <w:rsid w:val="009F60B6"/>
    <w:rsid w:val="00A43104"/>
    <w:rsid w:val="00A56FB4"/>
    <w:rsid w:val="00A65269"/>
    <w:rsid w:val="00A66A0D"/>
    <w:rsid w:val="00A73FE1"/>
    <w:rsid w:val="00A7704F"/>
    <w:rsid w:val="00A960E2"/>
    <w:rsid w:val="00AC490B"/>
    <w:rsid w:val="00AD0A39"/>
    <w:rsid w:val="00AD34B2"/>
    <w:rsid w:val="00AD5FDC"/>
    <w:rsid w:val="00B00DF0"/>
    <w:rsid w:val="00B06B94"/>
    <w:rsid w:val="00B15B11"/>
    <w:rsid w:val="00B61B96"/>
    <w:rsid w:val="00B752E6"/>
    <w:rsid w:val="00BB0A1D"/>
    <w:rsid w:val="00BB426A"/>
    <w:rsid w:val="00BC3067"/>
    <w:rsid w:val="00BD022D"/>
    <w:rsid w:val="00BE0539"/>
    <w:rsid w:val="00C254A7"/>
    <w:rsid w:val="00C4087C"/>
    <w:rsid w:val="00C47A75"/>
    <w:rsid w:val="00C906CD"/>
    <w:rsid w:val="00C92BD9"/>
    <w:rsid w:val="00C966E0"/>
    <w:rsid w:val="00CA1834"/>
    <w:rsid w:val="00CD4E2F"/>
    <w:rsid w:val="00D23C00"/>
    <w:rsid w:val="00D27ED0"/>
    <w:rsid w:val="00DC449D"/>
    <w:rsid w:val="00DE5FD8"/>
    <w:rsid w:val="00DE6212"/>
    <w:rsid w:val="00DF5AB8"/>
    <w:rsid w:val="00E704DA"/>
    <w:rsid w:val="00E84B03"/>
    <w:rsid w:val="00E8602E"/>
    <w:rsid w:val="00EB74BD"/>
    <w:rsid w:val="00EC7650"/>
    <w:rsid w:val="00F37E56"/>
    <w:rsid w:val="00F46C24"/>
    <w:rsid w:val="00F51720"/>
    <w:rsid w:val="00F64177"/>
    <w:rsid w:val="00F6468F"/>
    <w:rsid w:val="00FB38CC"/>
    <w:rsid w:val="00FD7D04"/>
    <w:rsid w:val="00FF7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9C064"/>
  <w15:docId w15:val="{45AFBBB0-D659-4CB2-B16D-F0DE16C9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Titre7">
    <w:name w:val="heading 7"/>
    <w:basedOn w:val="Normal"/>
    <w:next w:val="Normal"/>
    <w:qFormat/>
    <w:pPr>
      <w:keepNext/>
      <w:spacing w:after="120"/>
      <w:jc w:val="center"/>
      <w:outlineLvl w:val="6"/>
    </w:pPr>
    <w:rPr>
      <w:rFonts w:ascii="Arial" w:hAnsi="Arial"/>
      <w:color w:val="0000FF"/>
      <w:sz w:val="36"/>
      <w:szCs w:val="20"/>
    </w:rPr>
  </w:style>
  <w:style w:type="paragraph" w:styleId="Titre8">
    <w:name w:val="heading 8"/>
    <w:basedOn w:val="Normal"/>
    <w:next w:val="Normal"/>
    <w:qFormat/>
    <w:pPr>
      <w:keepNext/>
      <w:ind w:left="426"/>
      <w:jc w:val="both"/>
      <w:outlineLvl w:val="7"/>
    </w:pPr>
    <w:rPr>
      <w:rFonts w:ascii="Comic Sans MS" w:hAnsi="Comic Sans MS"/>
      <w:b/>
      <w:sz w:val="40"/>
      <w:szCs w:val="20"/>
    </w:rPr>
  </w:style>
  <w:style w:type="paragraph" w:styleId="Titre9">
    <w:name w:val="heading 9"/>
    <w:basedOn w:val="Normal"/>
    <w:next w:val="Normal"/>
    <w:qFormat/>
    <w:pPr>
      <w:keepNext/>
      <w:pBdr>
        <w:bottom w:val="single" w:sz="4" w:space="1" w:color="auto"/>
      </w:pBdr>
      <w:spacing w:line="360" w:lineRule="auto"/>
      <w:outlineLvl w:val="8"/>
    </w:pPr>
    <w:rPr>
      <w:rFonts w:ascii="Comic Sans MS" w:hAnsi="Comic Sans MS"/>
      <w:bCs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Pr>
      <w:rFonts w:ascii="Comic Sans MS" w:hAnsi="Comic Sans MS"/>
      <w:b/>
      <w:sz w:val="28"/>
      <w:szCs w:val="20"/>
    </w:rPr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rpsdetexte">
    <w:name w:val="Body Text"/>
    <w:basedOn w:val="Normal"/>
    <w:pPr>
      <w:jc w:val="center"/>
    </w:pPr>
    <w:rPr>
      <w:rFonts w:ascii="Comic Sans MS" w:hAnsi="Comic Sans MS"/>
      <w:sz w:val="40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Lienhypertextesuivivisit">
    <w:name w:val="FollowedHyperlink"/>
    <w:basedOn w:val="Policepardfaut"/>
    <w:rPr>
      <w:color w:val="800080"/>
      <w:u w:val="single"/>
    </w:rPr>
  </w:style>
  <w:style w:type="character" w:customStyle="1" w:styleId="texte3">
    <w:name w:val="texte3"/>
    <w:basedOn w:val="Policepardfaut"/>
  </w:style>
  <w:style w:type="character" w:customStyle="1" w:styleId="Titre1Car">
    <w:name w:val="Titre 1 Car"/>
    <w:basedOn w:val="Policepardfaut"/>
    <w:rPr>
      <w:rFonts w:ascii="Comic Sans MS" w:hAnsi="Comic Sans MS"/>
      <w:b/>
      <w:sz w:val="32"/>
      <w:szCs w:val="24"/>
      <w:lang w:val="fr-FR" w:eastAsia="fr-FR" w:bidi="ar-SA"/>
    </w:rPr>
  </w:style>
  <w:style w:type="character" w:customStyle="1" w:styleId="Titre7Car">
    <w:name w:val="Titre 7 Car"/>
    <w:basedOn w:val="Policepardfaut"/>
    <w:rPr>
      <w:rFonts w:ascii="Arial" w:hAnsi="Arial"/>
      <w:color w:val="0000FF"/>
      <w:sz w:val="36"/>
      <w:lang w:val="fr-FR" w:eastAsia="fr-FR" w:bidi="ar-SA"/>
    </w:r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alWeb">
    <w:name w:val="Normal (Web)"/>
    <w:basedOn w:val="Normal"/>
    <w:pPr>
      <w:ind w:left="150" w:right="150"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customStyle="1" w:styleId="NormalDouble">
    <w:name w:val="Normal Double"/>
    <w:basedOn w:val="Normal"/>
    <w:pPr>
      <w:spacing w:before="120"/>
    </w:pPr>
  </w:style>
  <w:style w:type="paragraph" w:styleId="Textedebulles">
    <w:name w:val="Balloon Text"/>
    <w:basedOn w:val="Normal"/>
    <w:link w:val="TextedebullesCar"/>
    <w:rsid w:val="00E704D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04DA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31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1834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755FB5"/>
  </w:style>
  <w:style w:type="paragraph" w:customStyle="1" w:styleId="Default">
    <w:name w:val="Default"/>
    <w:rsid w:val="003578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9433854493msonormal">
    <w:name w:val="yiv9433854493msonormal"/>
    <w:basedOn w:val="Normal"/>
    <w:rsid w:val="00A43104"/>
    <w:pPr>
      <w:spacing w:before="100" w:beforeAutospacing="1" w:after="100" w:afterAutospacing="1"/>
    </w:pPr>
  </w:style>
  <w:style w:type="paragraph" w:customStyle="1" w:styleId="yiv9433854493ydpa1a4bde2msonormal">
    <w:name w:val="yiv9433854493ydpa1a4bde2msonormal"/>
    <w:basedOn w:val="Normal"/>
    <w:rsid w:val="00A43104"/>
    <w:pPr>
      <w:spacing w:before="100" w:beforeAutospacing="1" w:after="100" w:afterAutospacing="1"/>
    </w:pPr>
  </w:style>
  <w:style w:type="paragraph" w:customStyle="1" w:styleId="yiv9433854493ydpa1a4bde2msolistparagraph">
    <w:name w:val="yiv9433854493ydpa1a4bde2msolistparagraph"/>
    <w:basedOn w:val="Normal"/>
    <w:rsid w:val="00A431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4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7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8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63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83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binet-lafont.com/accueil/Tableau_garanties_2017-2018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577C8-5828-4258-BC45-D1B9BA49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 l’Ascenssion 2003</vt:lpstr>
    </vt:vector>
  </TitlesOfParts>
  <Company>MBDA FRANCE</Company>
  <LinksUpToDate>false</LinksUpToDate>
  <CharactersWithSpaces>3731</CharactersWithSpaces>
  <SharedDoc>false</SharedDoc>
  <HLinks>
    <vt:vector size="18" baseType="variant">
      <vt:variant>
        <vt:i4>7864325</vt:i4>
      </vt:variant>
      <vt:variant>
        <vt:i4>6</vt:i4>
      </vt:variant>
      <vt:variant>
        <vt:i4>0</vt:i4>
      </vt:variant>
      <vt:variant>
        <vt:i4>5</vt:i4>
      </vt:variant>
      <vt:variant>
        <vt:lpwstr>mailto:gilbert.hostallier@wanadoo.fr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mailto:renard.dav3@free.fr</vt:lpwstr>
      </vt:variant>
      <vt:variant>
        <vt:lpwstr/>
      </vt:variant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http://www.fabulite.com/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 l’Ascenssion 2003</dc:title>
  <dc:creator>Your User Name</dc:creator>
  <cp:lastModifiedBy>VAILLANT</cp:lastModifiedBy>
  <cp:revision>2</cp:revision>
  <cp:lastPrinted>2015-04-09T06:12:00Z</cp:lastPrinted>
  <dcterms:created xsi:type="dcterms:W3CDTF">2019-01-22T19:09:00Z</dcterms:created>
  <dcterms:modified xsi:type="dcterms:W3CDTF">2019-01-22T19:09:00Z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